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C52902">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Standard 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4F7FE616" w:rsidR="00E70816" w:rsidRPr="00F22486" w:rsidRDefault="00E70816" w:rsidP="009967B6">
            <w:pPr>
              <w:widowControl w:val="0"/>
              <w:spacing w:before="120" w:after="120" w:line="240" w:lineRule="auto"/>
            </w:pPr>
            <w:r>
              <w:rPr>
                <w:rFonts w:ascii="Tahoma" w:eastAsia="SimSun" w:hAnsi="Tahoma" w:cs="Tahoma"/>
                <w:b/>
                <w:bCs/>
                <w:sz w:val="24"/>
                <w:szCs w:val="20"/>
              </w:rPr>
              <w:t xml:space="preserve">Licenze Server: </w:t>
            </w:r>
            <w:r w:rsidRPr="00E25382">
              <w:rPr>
                <w:rFonts w:ascii="Tahoma" w:hAnsi="Tahoma" w:cs="Tahoma"/>
                <w:b/>
                <w:sz w:val="24"/>
                <w:szCs w:val="24"/>
                <w:u w:val="single"/>
              </w:rPr>
              <w:fldChar w:fldCharType="begin">
                <w:ffData>
                  <w:name w:val=""/>
                  <w:enabled/>
                  <w:calcOnExit w:val="0"/>
                  <w:textInput/>
                </w:ffData>
              </w:fldChar>
            </w:r>
            <w:r w:rsidR="00FA1895" w:rsidRPr="00E25382">
              <w:rPr>
                <w:rFonts w:ascii="Tahoma" w:hAnsi="Tahoma" w:cs="Tahoma"/>
                <w:b/>
                <w:sz w:val="24"/>
                <w:szCs w:val="24"/>
                <w:u w:val="single"/>
              </w:rPr>
              <w:instrText xml:space="preserve"> FORMTEXT </w:instrText>
            </w:r>
            <w:r w:rsidRPr="00E25382">
              <w:rPr>
                <w:rFonts w:ascii="Tahoma" w:hAnsi="Tahoma" w:cs="Tahoma"/>
                <w:b/>
                <w:sz w:val="24"/>
                <w:szCs w:val="24"/>
                <w:u w:val="single"/>
              </w:rPr>
            </w:r>
            <w:r w:rsidRPr="00E25382">
              <w:rPr>
                <w:rFonts w:ascii="Tahoma" w:hAnsi="Tahoma" w:cs="Tahoma"/>
                <w:b/>
                <w:sz w:val="24"/>
                <w:szCs w:val="24"/>
                <w:u w:val="single"/>
              </w:rPr>
              <w:fldChar w:fldCharType="separate"/>
            </w:r>
            <w:bookmarkStart w:id="2" w:name="_GoBack"/>
            <w:r w:rsidR="00BF1E1B">
              <w:rPr>
                <w:rFonts w:ascii="Tahoma" w:hAnsi="Tahoma" w:cs="Tahoma"/>
                <w:b/>
                <w:noProof/>
                <w:sz w:val="24"/>
                <w:szCs w:val="24"/>
                <w:u w:val="single"/>
              </w:rPr>
              <w:t> </w:t>
            </w:r>
            <w:r w:rsidR="00BF1E1B">
              <w:rPr>
                <w:rFonts w:ascii="Tahoma" w:hAnsi="Tahoma" w:cs="Tahoma"/>
                <w:b/>
                <w:noProof/>
                <w:sz w:val="24"/>
                <w:szCs w:val="24"/>
                <w:u w:val="single"/>
              </w:rPr>
              <w:t> </w:t>
            </w:r>
            <w:r w:rsidR="00BF1E1B">
              <w:rPr>
                <w:rFonts w:ascii="Tahoma" w:hAnsi="Tahoma" w:cs="Tahoma"/>
                <w:b/>
                <w:noProof/>
                <w:sz w:val="24"/>
                <w:szCs w:val="24"/>
                <w:u w:val="single"/>
              </w:rPr>
              <w:t> </w:t>
            </w:r>
            <w:r w:rsidR="00BF1E1B">
              <w:rPr>
                <w:rFonts w:ascii="Tahoma" w:hAnsi="Tahoma" w:cs="Tahoma"/>
                <w:b/>
                <w:noProof/>
                <w:sz w:val="24"/>
                <w:szCs w:val="24"/>
                <w:u w:val="single"/>
              </w:rPr>
              <w:t> </w:t>
            </w:r>
            <w:r w:rsidR="00BF1E1B">
              <w:rPr>
                <w:rFonts w:ascii="Tahoma" w:hAnsi="Tahoma" w:cs="Tahoma"/>
                <w:b/>
                <w:noProof/>
                <w:sz w:val="24"/>
                <w:szCs w:val="24"/>
                <w:u w:val="single"/>
              </w:rPr>
              <w:t> </w:t>
            </w:r>
            <w:bookmarkEnd w:id="2"/>
            <w:r w:rsidRPr="00E25382">
              <w:rPr>
                <w:rFonts w:ascii="Tahoma" w:hAnsi="Tahoma" w:cs="Tahoma"/>
                <w:b/>
                <w:sz w:val="24"/>
                <w:szCs w:val="24"/>
                <w:u w:val="single"/>
              </w:rPr>
              <w:fldChar w:fldCharType="end"/>
            </w:r>
            <w:r w:rsidR="00C52902" w:rsidRPr="00C52902">
              <w:rPr>
                <w:rStyle w:val="FootnoteReference"/>
                <w:rFonts w:ascii="Tahoma" w:hAnsi="Tahoma" w:cs="Tahoma"/>
                <w:b/>
                <w:sz w:val="24"/>
              </w:rPr>
              <w:footnoteReference w:id="1"/>
            </w:r>
          </w:p>
          <w:p w14:paraId="6A81C43F" w14:textId="242E043A" w:rsidR="008862B7" w:rsidRDefault="00E70816" w:rsidP="008862B7">
            <w:pPr>
              <w:pStyle w:val="LicenseNumber"/>
              <w:widowControl w:val="0"/>
              <w:spacing w:before="120" w:after="120"/>
            </w:pPr>
            <w:r>
              <w:rPr>
                <w:rFonts w:cs="Tahoma"/>
                <w:sz w:val="24"/>
                <w:szCs w:val="20"/>
              </w:rPr>
              <w:t>User CAL (Licenza di Accesso da parte dell’Utente):</w:t>
            </w:r>
            <w:r>
              <w:rPr>
                <w:rFonts w:cs="Tahoma"/>
                <w:bCs w:val="0"/>
                <w:sz w:val="24"/>
                <w:szCs w:val="20"/>
              </w:rPr>
              <w:t xml:space="preserve"> </w:t>
            </w:r>
            <w:r w:rsidRPr="00E25382">
              <w:rPr>
                <w:rFonts w:cs="Tahoma"/>
                <w:sz w:val="24"/>
                <w:szCs w:val="24"/>
                <w:u w:val="single"/>
              </w:rPr>
              <w:fldChar w:fldCharType="begin">
                <w:ffData>
                  <w:name w:val=""/>
                  <w:enabled/>
                  <w:calcOnExit w:val="0"/>
                  <w:textInput/>
                </w:ffData>
              </w:fldChar>
            </w:r>
            <w:r w:rsidR="00FA1895" w:rsidRPr="00E25382">
              <w:rPr>
                <w:rFonts w:cs="Tahoma"/>
                <w:sz w:val="24"/>
                <w:szCs w:val="24"/>
                <w:u w:val="single"/>
              </w:rPr>
              <w:instrText xml:space="preserve"> FORMTEXT </w:instrText>
            </w:r>
            <w:r w:rsidRPr="00E25382">
              <w:rPr>
                <w:rFonts w:cs="Tahoma"/>
                <w:sz w:val="24"/>
                <w:szCs w:val="24"/>
                <w:u w:val="single"/>
              </w:rPr>
            </w:r>
            <w:r w:rsidRPr="00E25382">
              <w:rPr>
                <w:rFonts w:cs="Tahoma"/>
                <w:sz w:val="24"/>
                <w:szCs w:val="24"/>
                <w:u w:val="single"/>
              </w:rPr>
              <w:fldChar w:fldCharType="separate"/>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Pr="00E25382">
              <w:rPr>
                <w:sz w:val="24"/>
                <w:szCs w:val="24"/>
                <w:u w:val="single"/>
              </w:rPr>
              <w:fldChar w:fldCharType="end"/>
            </w:r>
            <w:r w:rsidR="007139FC" w:rsidRPr="007139FC">
              <w:rPr>
                <w:rStyle w:val="FootnoteReference"/>
                <w:sz w:val="24"/>
              </w:rPr>
              <w:footnoteReference w:id="2"/>
            </w:r>
          </w:p>
          <w:p w14:paraId="5D1C777A" w14:textId="7F18BEE5" w:rsidR="00E70816" w:rsidRPr="004354FC" w:rsidRDefault="00E70816" w:rsidP="008862B7">
            <w:pPr>
              <w:pStyle w:val="LicenseNumber"/>
              <w:widowControl w:val="0"/>
              <w:spacing w:before="120" w:after="120"/>
              <w:rPr>
                <w:rFonts w:cs="Tahoma"/>
                <w:sz w:val="24"/>
                <w:szCs w:val="20"/>
                <w:u w:val="single"/>
                <w:lang w:val="fr-FR"/>
              </w:rPr>
            </w:pPr>
            <w:r>
              <w:rPr>
                <w:rFonts w:cs="Tahoma"/>
                <w:sz w:val="24"/>
                <w:szCs w:val="20"/>
              </w:rPr>
              <w:t xml:space="preserve">Licenza CAL per dispositivo: </w:t>
            </w:r>
            <w:r w:rsidRPr="00E25382">
              <w:rPr>
                <w:rFonts w:cs="Tahoma"/>
                <w:sz w:val="24"/>
                <w:szCs w:val="24"/>
                <w:u w:val="single"/>
              </w:rPr>
              <w:fldChar w:fldCharType="begin">
                <w:ffData>
                  <w:name w:val=""/>
                  <w:enabled/>
                  <w:calcOnExit w:val="0"/>
                  <w:textInput/>
                </w:ffData>
              </w:fldChar>
            </w:r>
            <w:r w:rsidR="00FA1895" w:rsidRPr="00E25382">
              <w:rPr>
                <w:rFonts w:cs="Tahoma"/>
                <w:sz w:val="24"/>
                <w:szCs w:val="24"/>
                <w:u w:val="single"/>
              </w:rPr>
              <w:instrText xml:space="preserve"> FORMTEXT </w:instrText>
            </w:r>
            <w:r w:rsidRPr="00E25382">
              <w:rPr>
                <w:rFonts w:cs="Tahoma"/>
                <w:sz w:val="24"/>
                <w:szCs w:val="24"/>
                <w:u w:val="single"/>
              </w:rPr>
            </w:r>
            <w:r w:rsidRPr="00E25382">
              <w:rPr>
                <w:rFonts w:cs="Tahoma"/>
                <w:sz w:val="24"/>
                <w:szCs w:val="24"/>
                <w:u w:val="single"/>
              </w:rPr>
              <w:fldChar w:fldCharType="separate"/>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Pr="00E25382">
              <w:rPr>
                <w:sz w:val="24"/>
                <w:szCs w:val="24"/>
                <w:u w:val="single"/>
              </w:rPr>
              <w:fldChar w:fldCharType="end"/>
            </w:r>
            <w:r w:rsidR="007139FC" w:rsidRPr="007139FC">
              <w:rPr>
                <w:rStyle w:val="FootnoteReference"/>
                <w:sz w:val="24"/>
              </w:rPr>
              <w:footnoteReference w:id="3"/>
            </w:r>
          </w:p>
        </w:tc>
      </w:tr>
      <w:tr w:rsidR="00E70816" w:rsidRPr="009967B6" w14:paraId="788509A2" w14:textId="77777777" w:rsidTr="00561E0B">
        <w:trPr>
          <w:trHeight w:val="432"/>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CONTRATTO DI LICENZA CON L’UTENTE FINALE</w:t>
            </w:r>
          </w:p>
        </w:tc>
      </w:tr>
    </w:tbl>
    <w:p w14:paraId="7FF6423A" w14:textId="77777777" w:rsidR="00E8600E" w:rsidRPr="00F22486" w:rsidRDefault="00E8600E" w:rsidP="009967B6">
      <w:pPr>
        <w:pStyle w:val="Preamble"/>
        <w:widowControl w:val="0"/>
      </w:pPr>
      <w:r>
        <w:rPr>
          <w:rFonts w:eastAsiaTheme="minorHAnsi"/>
          <w:b w:val="0"/>
          <w:bCs w:val="0"/>
          <w:sz w:val="20"/>
          <w:szCs w:val="20"/>
        </w:rPr>
        <w:t>Le presenti condizioni di licenza costituiscono il contratto tra il licenziatario e il licenziante dell’applicazione software o della famiglia di applicazioni presso cui il licenziatario ha acquistato il software Microsoft (“Licenziante”). Microsoft Corporation o una delle sue consociate (collettivamente “Microsoft”) ha concesso in licenza il software al Licenziante.</w:t>
      </w:r>
    </w:p>
    <w:p w14:paraId="2557A847" w14:textId="06C5A4F5" w:rsidR="00E8600E" w:rsidRPr="00F22486" w:rsidRDefault="00E8600E" w:rsidP="009967B6">
      <w:pPr>
        <w:pStyle w:val="Preamble"/>
        <w:widowControl w:val="0"/>
      </w:pPr>
      <w:r>
        <w:rPr>
          <w:rFonts w:eastAsiaTheme="minorHAnsi"/>
          <w:b w:val="0"/>
          <w:bCs w:val="0"/>
          <w:sz w:val="20"/>
          <w:szCs w:val="20"/>
        </w:rPr>
        <w:t>Le presenti condizioni prevalgono su qualsiasi condizione elettronica eventualmente contenuta nel software. Nell’eventualità di una discrepanza tra una qualsiasi delle condizioni contenute nel software e</w:t>
      </w:r>
      <w:r w:rsidR="00D6266D">
        <w:rPr>
          <w:rFonts w:eastAsiaTheme="minorHAnsi"/>
          <w:b w:val="0"/>
          <w:bCs w:val="0"/>
          <w:sz w:val="20"/>
          <w:szCs w:val="20"/>
        </w:rPr>
        <w:t> </w:t>
      </w:r>
      <w:r>
        <w:rPr>
          <w:rFonts w:eastAsiaTheme="minorHAnsi"/>
          <w:b w:val="0"/>
          <w:bCs w:val="0"/>
          <w:sz w:val="20"/>
          <w:szCs w:val="20"/>
        </w:rPr>
        <w:t>le</w:t>
      </w:r>
      <w:r w:rsidR="00D6266D">
        <w:rPr>
          <w:rFonts w:eastAsiaTheme="minorHAnsi"/>
          <w:b w:val="0"/>
          <w:bCs w:val="0"/>
          <w:sz w:val="20"/>
          <w:szCs w:val="20"/>
        </w:rPr>
        <w:t> </w:t>
      </w:r>
      <w:r>
        <w:rPr>
          <w:rFonts w:eastAsiaTheme="minorHAnsi"/>
          <w:b w:val="0"/>
          <w:bCs w:val="0"/>
          <w:sz w:val="20"/>
          <w:szCs w:val="20"/>
        </w:rPr>
        <w:t>presenti condizioni, queste ultime avranno prevalenza. Il licenziatario dovrà leggerle con attenzione. Le presenti condizioni si applicano al software Microsoft di cui sopra inclusi gli eventuali supporti di memorizzazione sui quali è stato ricevuto. Le presenti condizioni si applicano inoltre a</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aggiornamenti e</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supplementi</w:t>
      </w:r>
    </w:p>
    <w:p w14:paraId="6BBE25BF" w14:textId="77777777" w:rsidR="00E8600E" w:rsidRPr="00F22486" w:rsidRDefault="00E8600E" w:rsidP="009967B6">
      <w:pPr>
        <w:pStyle w:val="Preamble"/>
        <w:widowControl w:val="0"/>
      </w:pPr>
      <w:r>
        <w:rPr>
          <w:rFonts w:eastAsiaTheme="minorHAnsi"/>
          <w:b w:val="0"/>
          <w:bCs w:val="0"/>
          <w:sz w:val="20"/>
          <w:szCs w:val="20"/>
        </w:rPr>
        <w:t xml:space="preserve">forniti da Microsoft relativi al predetto software, a meno che questi non siano accompagnati da condizioni specifiche. In tal caso queste ultime condizioni prevalgono su quelle del presente contratto. </w:t>
      </w:r>
    </w:p>
    <w:p w14:paraId="3582B9F0" w14:textId="78BAF649" w:rsidR="00E70816" w:rsidRPr="00F22486" w:rsidRDefault="00E8600E" w:rsidP="009967B6">
      <w:pPr>
        <w:pStyle w:val="Preamble"/>
        <w:widowControl w:val="0"/>
      </w:pPr>
      <w:r>
        <w:rPr>
          <w:rFonts w:eastAsiaTheme="minorHAnsi"/>
          <w:bCs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w:t>
      </w:r>
    </w:p>
    <w:p w14:paraId="726B1D1E" w14:textId="77777777" w:rsidR="00E8600E" w:rsidRPr="00F22486" w:rsidRDefault="00E8600E" w:rsidP="009967B6">
      <w:pPr>
        <w:pStyle w:val="PreambleBorderAbove"/>
        <w:widowControl w:val="0"/>
      </w:pPr>
      <w:r>
        <w:rPr>
          <w:sz w:val="20"/>
          <w:szCs w:val="20"/>
        </w:rPr>
        <w:t>Qualora il licenziatario si attenga alle presenti condizioni di licenza, per ciascuna licenza acquistata disporrà dei diritti di seguito indicati.</w:t>
      </w:r>
    </w:p>
    <w:p w14:paraId="222FBB95" w14:textId="77777777" w:rsidR="00E70816" w:rsidRPr="00F22486" w:rsidRDefault="00E70816" w:rsidP="009967B6">
      <w:pPr>
        <w:pStyle w:val="Heading1"/>
        <w:widowControl w:val="0"/>
        <w:ind w:left="360" w:hanging="360"/>
      </w:pPr>
      <w:r>
        <w:rPr>
          <w:sz w:val="20"/>
          <w:szCs w:val="20"/>
        </w:rPr>
        <w:t>PREMESSE.</w:t>
      </w:r>
    </w:p>
    <w:p w14:paraId="1C3C037F" w14:textId="15ACC2D2" w:rsidR="00E70816" w:rsidRPr="00F22486" w:rsidRDefault="00E70816" w:rsidP="009967B6">
      <w:pPr>
        <w:pStyle w:val="Heading2"/>
        <w:widowControl w:val="0"/>
      </w:pPr>
      <w:r>
        <w:rPr>
          <w:sz w:val="20"/>
          <w:szCs w:val="20"/>
        </w:rPr>
        <w:t>Software.</w:t>
      </w:r>
      <w:r>
        <w:rPr>
          <w:b w:val="0"/>
          <w:sz w:val="20"/>
          <w:szCs w:val="20"/>
        </w:rPr>
        <w:t xml:space="preserve"> </w:t>
      </w:r>
      <w:r>
        <w:rPr>
          <w:b w:val="0"/>
          <w:bCs w:val="0"/>
          <w:sz w:val="20"/>
          <w:szCs w:val="20"/>
        </w:rPr>
        <w:t>Il software include</w:t>
      </w:r>
    </w:p>
    <w:p w14:paraId="455ED3BD" w14:textId="1F47E9BB" w:rsidR="00E70816" w:rsidRPr="00F22486" w:rsidRDefault="00E70816" w:rsidP="00B37419">
      <w:pPr>
        <w:pStyle w:val="Bullet3"/>
        <w:widowControl w:val="0"/>
        <w:numPr>
          <w:ilvl w:val="0"/>
          <w:numId w:val="45"/>
        </w:numPr>
        <w:ind w:hanging="360"/>
      </w:pPr>
      <w:r>
        <w:rPr>
          <w:sz w:val="20"/>
          <w:szCs w:val="20"/>
        </w:rPr>
        <w:t>software server e</w:t>
      </w:r>
    </w:p>
    <w:p w14:paraId="61EDC0C4" w14:textId="5684BC77" w:rsidR="00E70816" w:rsidRPr="00F22486" w:rsidRDefault="00E70816" w:rsidP="00B37419">
      <w:pPr>
        <w:pStyle w:val="Bullet3"/>
        <w:widowControl w:val="0"/>
        <w:numPr>
          <w:ilvl w:val="0"/>
          <w:numId w:val="45"/>
        </w:numPr>
        <w:ind w:hanging="360"/>
      </w:pPr>
      <w:r>
        <w:rPr>
          <w:sz w:val="20"/>
          <w:szCs w:val="20"/>
        </w:rPr>
        <w:t>software aggiuntivo che potrà essere utilizzato esclusivamente con il software server direttamente o indirettamente tramite altro software aggiuntivo.</w:t>
      </w:r>
    </w:p>
    <w:p w14:paraId="79090780" w14:textId="77777777" w:rsidR="00E70816" w:rsidRPr="00F22486" w:rsidRDefault="00E70816" w:rsidP="009967B6">
      <w:pPr>
        <w:pStyle w:val="Heading2"/>
        <w:widowControl w:val="0"/>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14:paraId="6A71B3B5" w14:textId="77777777" w:rsidR="00E70816" w:rsidRPr="00F22486" w:rsidRDefault="00E70816" w:rsidP="00B37419">
      <w:pPr>
        <w:pStyle w:val="Bullet3"/>
        <w:widowControl w:val="0"/>
        <w:numPr>
          <w:ilvl w:val="0"/>
          <w:numId w:val="45"/>
        </w:numPr>
        <w:ind w:hanging="360"/>
      </w:pPr>
      <w:r>
        <w:rPr>
          <w:sz w:val="20"/>
          <w:szCs w:val="20"/>
        </w:rPr>
        <w:t>il numero di istanze del software server eseguite dal licenziatario e</w:t>
      </w:r>
    </w:p>
    <w:p w14:paraId="27080A7C" w14:textId="77777777" w:rsidR="00E70816" w:rsidRPr="00F22486" w:rsidRDefault="00E70816" w:rsidP="00B37419">
      <w:pPr>
        <w:pStyle w:val="Bullet3"/>
        <w:widowControl w:val="0"/>
        <w:numPr>
          <w:ilvl w:val="0"/>
          <w:numId w:val="45"/>
        </w:numPr>
        <w:ind w:hanging="360"/>
      </w:pPr>
      <w:r>
        <w:rPr>
          <w:sz w:val="20"/>
          <w:szCs w:val="20"/>
        </w:rPr>
        <w:t>il numero di dispositivi e di utenti che accedono a istanze del software server.</w:t>
      </w:r>
    </w:p>
    <w:p w14:paraId="7A8707D1" w14:textId="463D81EC" w:rsidR="00E70816" w:rsidRPr="00F22486" w:rsidRDefault="00E8600E" w:rsidP="00313E65">
      <w:pPr>
        <w:pStyle w:val="Heading2"/>
        <w:widowControl w:val="0"/>
        <w:spacing w:line="221" w:lineRule="auto"/>
      </w:pPr>
      <w:r>
        <w:rPr>
          <w:sz w:val="20"/>
          <w:szCs w:val="20"/>
        </w:rPr>
        <w:lastRenderedPageBreak/>
        <w:t>Terminologia della Licenza.</w:t>
      </w:r>
    </w:p>
    <w:p w14:paraId="2943D5C9" w14:textId="31DF052C" w:rsidR="00E70816" w:rsidRPr="00F22486" w:rsidRDefault="00E70816" w:rsidP="00313E65">
      <w:pPr>
        <w:pStyle w:val="Bullet3"/>
        <w:widowControl w:val="0"/>
        <w:numPr>
          <w:ilvl w:val="0"/>
          <w:numId w:val="18"/>
        </w:numPr>
        <w:spacing w:line="221" w:lineRule="auto"/>
      </w:pPr>
      <w:r>
        <w:rPr>
          <w:b/>
          <w:sz w:val="20"/>
          <w:szCs w:val="20"/>
        </w:rPr>
        <w:t>Istanza.</w:t>
      </w:r>
      <w:r>
        <w:rPr>
          <w:sz w:val="20"/>
          <w:szCs w:val="20"/>
        </w:rPr>
        <w:t xml:space="preserve"> Il licenziatario crea un’</w:t>
      </w:r>
      <w:r w:rsidR="00833BC9">
        <w:rPr>
          <w:sz w:val="20"/>
          <w:szCs w:val="20"/>
        </w:rPr>
        <w:t xml:space="preserve"> </w:t>
      </w:r>
      <w:r>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2A6D5969" w14:textId="77777777" w:rsidR="00E70816" w:rsidRPr="00F22486" w:rsidRDefault="00E70816" w:rsidP="00313E65">
      <w:pPr>
        <w:pStyle w:val="Bullet3"/>
        <w:widowControl w:val="0"/>
        <w:numPr>
          <w:ilvl w:val="0"/>
          <w:numId w:val="18"/>
        </w:numPr>
        <w:spacing w:line="221" w:lineRule="auto"/>
      </w:pPr>
      <w:r>
        <w:rPr>
          <w:b/>
          <w:sz w:val="20"/>
          <w:szCs w:val="20"/>
        </w:rPr>
        <w:t>Esecuzione di un’Istanza.</w:t>
      </w:r>
      <w:r>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400BDF5F" w14:textId="77777777" w:rsidR="00E70816" w:rsidRPr="00F22486" w:rsidRDefault="00E70816" w:rsidP="00313E65">
      <w:pPr>
        <w:pStyle w:val="Bullet3"/>
        <w:widowControl w:val="0"/>
        <w:numPr>
          <w:ilvl w:val="0"/>
          <w:numId w:val="18"/>
        </w:numPr>
        <w:spacing w:line="221" w:lineRule="auto"/>
      </w:pPr>
      <w:r>
        <w:rPr>
          <w:b/>
          <w:sz w:val="20"/>
          <w:szCs w:val="20"/>
        </w:rPr>
        <w:t>Ambiente del Sistema Operativo.</w:t>
      </w:r>
      <w:r>
        <w:rPr>
          <w:sz w:val="20"/>
          <w:szCs w:val="20"/>
        </w:rPr>
        <w:t xml:space="preserve"> Un “ambiente di sistema operativo” è costituito da:</w:t>
      </w:r>
    </w:p>
    <w:p w14:paraId="22850B44" w14:textId="77777777" w:rsidR="00E70816" w:rsidRPr="000A7EB0" w:rsidRDefault="00E70816" w:rsidP="00313E65">
      <w:pPr>
        <w:pStyle w:val="Bullet4"/>
        <w:widowControl w:val="0"/>
        <w:spacing w:line="221" w:lineRule="auto"/>
        <w:rPr>
          <w:spacing w:val="-2"/>
        </w:rPr>
      </w:pPr>
      <w:r w:rsidRPr="000A7EB0">
        <w:rPr>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650DFBAE" w14:textId="4AEAC423" w:rsidR="00E70816" w:rsidRPr="00F22486" w:rsidRDefault="00E70816" w:rsidP="00313E65">
      <w:pPr>
        <w:pStyle w:val="Bullet4"/>
        <w:widowControl w:val="0"/>
        <w:spacing w:line="221" w:lineRule="auto"/>
      </w:pPr>
      <w:r>
        <w:rPr>
          <w:sz w:val="20"/>
          <w:szCs w:val="20"/>
        </w:rPr>
        <w:t>istanze di eventuali applicazioni, configurate per essere eseguite sulle istanze complete o</w:t>
      </w:r>
      <w:r w:rsidR="000A7EB0">
        <w:rPr>
          <w:sz w:val="20"/>
          <w:szCs w:val="20"/>
        </w:rPr>
        <w:t> </w:t>
      </w:r>
      <w:r>
        <w:rPr>
          <w:sz w:val="20"/>
          <w:szCs w:val="20"/>
        </w:rPr>
        <w:t>parziali del sistema operativo identificate sopra.</w:t>
      </w:r>
    </w:p>
    <w:p w14:paraId="647D2317" w14:textId="49D0A9C0" w:rsidR="00E70816" w:rsidRPr="00E10C22" w:rsidRDefault="00E70816" w:rsidP="00313E65">
      <w:pPr>
        <w:pStyle w:val="Body3"/>
        <w:widowControl w:val="0"/>
        <w:spacing w:line="221" w:lineRule="auto"/>
        <w:rPr>
          <w:spacing w:val="-3"/>
        </w:rPr>
      </w:pPr>
      <w:r w:rsidRPr="00E10C22">
        <w:rPr>
          <w:spacing w:val="-3"/>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di sistema operativo virtuale è configurato per essere eseguito su un sistema hardware virtuale o emulato in altro modo. Un sistema hardware fisico può avere uno o entrambi i seguenti elementi:</w:t>
      </w:r>
    </w:p>
    <w:p w14:paraId="2FB8243D" w14:textId="77777777" w:rsidR="00E70816" w:rsidRPr="00F22486" w:rsidRDefault="00E70816" w:rsidP="00313E65">
      <w:pPr>
        <w:pStyle w:val="Bullet4"/>
        <w:widowControl w:val="0"/>
        <w:spacing w:line="221" w:lineRule="auto"/>
      </w:pPr>
      <w:r>
        <w:rPr>
          <w:sz w:val="20"/>
          <w:szCs w:val="20"/>
        </w:rPr>
        <w:t>un ambiente fisico del sistema operativo</w:t>
      </w:r>
    </w:p>
    <w:p w14:paraId="46530DCE" w14:textId="77777777" w:rsidR="00E70816" w:rsidRPr="00F22486" w:rsidRDefault="00E70816" w:rsidP="00313E65">
      <w:pPr>
        <w:pStyle w:val="Bullet4"/>
        <w:widowControl w:val="0"/>
        <w:spacing w:line="221" w:lineRule="auto"/>
      </w:pPr>
      <w:r>
        <w:rPr>
          <w:sz w:val="20"/>
          <w:szCs w:val="20"/>
        </w:rPr>
        <w:t>uno o più ambienti virtuali del sistema operativo.</w:t>
      </w:r>
    </w:p>
    <w:p w14:paraId="7B4562E9" w14:textId="3E575083" w:rsidR="00E70816" w:rsidRPr="00F22486" w:rsidRDefault="00E70816" w:rsidP="00313E65">
      <w:pPr>
        <w:pStyle w:val="Bullet3"/>
        <w:widowControl w:val="0"/>
        <w:numPr>
          <w:ilvl w:val="0"/>
          <w:numId w:val="19"/>
        </w:numPr>
        <w:spacing w:line="221" w:lineRule="auto"/>
      </w:pPr>
      <w:r>
        <w:rPr>
          <w:b/>
          <w:sz w:val="20"/>
          <w:szCs w:val="20"/>
        </w:rPr>
        <w:t>Server.</w:t>
      </w:r>
      <w:r>
        <w:rPr>
          <w:sz w:val="20"/>
          <w:szCs w:val="20"/>
        </w:rPr>
        <w:t xml:space="preserve"> Un server è un sistema hardware fisico in grado di eseguire un software server. Una</w:t>
      </w:r>
      <w:r w:rsidR="00F24AFC">
        <w:rPr>
          <w:sz w:val="20"/>
          <w:szCs w:val="20"/>
        </w:rPr>
        <w:t> </w:t>
      </w:r>
      <w:r>
        <w:rPr>
          <w:sz w:val="20"/>
          <w:szCs w:val="20"/>
        </w:rPr>
        <w:t xml:space="preserve">partizione hardware o un blade è considerato un sistema hardware fisico separato. </w:t>
      </w:r>
    </w:p>
    <w:p w14:paraId="2FF084FF" w14:textId="528E9092" w:rsidR="00E70816" w:rsidRPr="00F22486" w:rsidRDefault="00E70816" w:rsidP="00313E65">
      <w:pPr>
        <w:pStyle w:val="Bullet3"/>
        <w:widowControl w:val="0"/>
        <w:numPr>
          <w:ilvl w:val="0"/>
          <w:numId w:val="19"/>
        </w:numPr>
        <w:spacing w:line="221" w:lineRule="auto"/>
      </w:pPr>
      <w:r>
        <w:rPr>
          <w:b/>
          <w:sz w:val="20"/>
          <w:szCs w:val="20"/>
        </w:rPr>
        <w:t>Cessione di una Licenza.</w:t>
      </w:r>
      <w:r>
        <w:rPr>
          <w:sz w:val="20"/>
          <w:szCs w:val="20"/>
        </w:rPr>
        <w:t xml:space="preserve"> La cessione di una licenza consiste nell’attribuire tale licenza a un server, dispositivo o utente.</w:t>
      </w:r>
    </w:p>
    <w:p w14:paraId="392B0A52" w14:textId="77777777" w:rsidR="00E70816" w:rsidRPr="00F22486" w:rsidRDefault="00E70816" w:rsidP="00313E65">
      <w:pPr>
        <w:pStyle w:val="Heading1"/>
        <w:widowControl w:val="0"/>
        <w:spacing w:line="221" w:lineRule="auto"/>
        <w:ind w:left="360" w:hanging="360"/>
      </w:pPr>
      <w:r>
        <w:rPr>
          <w:sz w:val="20"/>
          <w:szCs w:val="20"/>
        </w:rPr>
        <w:t>DIRITTI SULL’UTILIZZO.</w:t>
      </w:r>
    </w:p>
    <w:p w14:paraId="4337C3E8" w14:textId="77777777" w:rsidR="00E70816" w:rsidRPr="00F22486" w:rsidRDefault="00E70816" w:rsidP="00313E65">
      <w:pPr>
        <w:pStyle w:val="Heading2"/>
        <w:widowControl w:val="0"/>
        <w:spacing w:line="221" w:lineRule="auto"/>
      </w:pPr>
      <w:r>
        <w:rPr>
          <w:sz w:val="20"/>
          <w:szCs w:val="20"/>
        </w:rPr>
        <w:t>Cessione della Licenza al Server.</w:t>
      </w:r>
    </w:p>
    <w:p w14:paraId="4D636622" w14:textId="77777777" w:rsidR="00E70816" w:rsidRPr="00F22486" w:rsidRDefault="00E70816" w:rsidP="004E137A">
      <w:pPr>
        <w:pStyle w:val="Heading3"/>
        <w:widowControl w:val="0"/>
        <w:spacing w:before="100" w:after="100" w:line="221" w:lineRule="auto"/>
      </w:pPr>
      <w:r>
        <w:rPr>
          <w:sz w:val="20"/>
          <w:szCs w:val="20"/>
        </w:rPr>
        <w:t>Prima che il licenziatario esegua una qualsiasi istanza del software server ai sensi di una licenza software, dovrà assegnare tale licenza a uno dei suoi server. Tale server è il server concesso in licenza per quella particolare licenza. Il licenziatario potrà assegnare altre licenze software allo stesso server, ma non potrà assegnare la stessa licenza a più di un server.</w:t>
      </w:r>
    </w:p>
    <w:p w14:paraId="795211CC" w14:textId="77777777" w:rsidR="00E70816" w:rsidRPr="00F22486" w:rsidRDefault="00E70816" w:rsidP="004E137A">
      <w:pPr>
        <w:pStyle w:val="Heading3"/>
        <w:widowControl w:val="0"/>
        <w:tabs>
          <w:tab w:val="clear" w:pos="1077"/>
          <w:tab w:val="clear" w:pos="1440"/>
          <w:tab w:val="num" w:pos="1080"/>
        </w:tabs>
        <w:spacing w:before="100" w:after="100" w:line="221" w:lineRule="auto"/>
      </w:pPr>
      <w:r>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81AB14" w14:textId="77777777" w:rsidR="00E70816" w:rsidRPr="00F22486" w:rsidRDefault="00E70816" w:rsidP="004E137A">
      <w:pPr>
        <w:pStyle w:val="Heading2"/>
        <w:widowControl w:val="0"/>
        <w:spacing w:before="100" w:after="100" w:line="221" w:lineRule="auto"/>
      </w:pPr>
      <w:r>
        <w:rPr>
          <w:sz w:val="20"/>
          <w:szCs w:val="20"/>
        </w:rPr>
        <w:t>Esecuzione di Istanze del Software Server.</w:t>
      </w:r>
      <w:r>
        <w:rPr>
          <w:b w:val="0"/>
          <w:sz w:val="20"/>
          <w:szCs w:val="20"/>
        </w:rPr>
        <w:t xml:space="preserve"> </w:t>
      </w:r>
      <w:r>
        <w:rPr>
          <w:b w:val="0"/>
          <w:bCs w:val="0"/>
          <w:sz w:val="20"/>
          <w:szCs w:val="20"/>
        </w:rPr>
        <w:t>Il licenziatario potrà eseguire ogni singola volta un’istanza del software server in un ambiente fisico o virtuale del sistema operativo sul server concesso in licenza.</w:t>
      </w:r>
    </w:p>
    <w:p w14:paraId="758D14B9" w14:textId="57306031" w:rsidR="00E70816" w:rsidRPr="00F22486" w:rsidRDefault="00E70816" w:rsidP="004E137A">
      <w:pPr>
        <w:pStyle w:val="Heading2"/>
        <w:widowControl w:val="0"/>
        <w:spacing w:before="100" w:after="100" w:line="221" w:lineRule="auto"/>
      </w:pPr>
      <w:r>
        <w:rPr>
          <w:sz w:val="20"/>
          <w:szCs w:val="20"/>
        </w:rPr>
        <w:t>Esecuzione di Istanze del Software Aggiuntivo.</w:t>
      </w:r>
      <w:r>
        <w:rPr>
          <w:b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r>
        <w:rPr>
          <w:b w:val="0"/>
          <w:bCs w:val="0"/>
          <w:sz w:val="20"/>
          <w:szCs w:val="20"/>
        </w:rPr>
        <w:t>.</w:t>
      </w:r>
    </w:p>
    <w:p w14:paraId="4100F406" w14:textId="77777777" w:rsidR="00E8600E" w:rsidRPr="00F22486" w:rsidRDefault="00E8600E" w:rsidP="00313E65">
      <w:pPr>
        <w:pStyle w:val="Bullet3"/>
        <w:widowControl w:val="0"/>
        <w:spacing w:line="221" w:lineRule="auto"/>
        <w:ind w:left="1080"/>
      </w:pPr>
      <w:r>
        <w:rPr>
          <w:sz w:val="20"/>
          <w:szCs w:val="20"/>
        </w:rPr>
        <w:t>Software Development Kit</w:t>
      </w:r>
    </w:p>
    <w:p w14:paraId="4703C22A" w14:textId="0CFCA88A" w:rsidR="00E70816" w:rsidRPr="00F22486" w:rsidRDefault="00E70816" w:rsidP="00313E65">
      <w:pPr>
        <w:pStyle w:val="Heading2"/>
        <w:widowControl w:val="0"/>
        <w:spacing w:line="221" w:lineRule="auto"/>
      </w:pPr>
      <w:r>
        <w:rPr>
          <w:sz w:val="20"/>
          <w:szCs w:val="20"/>
        </w:rPr>
        <w:lastRenderedPageBreak/>
        <w:t>Creazione e Memorizzazione di Istanze sui Server o sui Supporti di Memorizzazione.</w:t>
      </w:r>
      <w:r>
        <w:rPr>
          <w:b w:val="0"/>
          <w:sz w:val="20"/>
          <w:szCs w:val="20"/>
        </w:rPr>
        <w:t xml:space="preserve"> </w:t>
      </w:r>
      <w:r>
        <w:rPr>
          <w:b w:val="0"/>
          <w:bCs w:val="0"/>
          <w:sz w:val="20"/>
          <w:szCs w:val="20"/>
        </w:rPr>
        <w:t>Il</w:t>
      </w:r>
      <w:r w:rsidR="00280982">
        <w:rPr>
          <w:b w:val="0"/>
          <w:bCs w:val="0"/>
          <w:sz w:val="20"/>
          <w:szCs w:val="20"/>
        </w:rPr>
        <w:t> </w:t>
      </w:r>
      <w:r>
        <w:rPr>
          <w:b w:val="0"/>
          <w:bCs w:val="0"/>
          <w:sz w:val="20"/>
          <w:szCs w:val="20"/>
        </w:rPr>
        <w:t>licenziatario disporrà dei diritti aggiuntivi che seguono per ogni licenza software acquistata.</w:t>
      </w:r>
    </w:p>
    <w:p w14:paraId="763C979A" w14:textId="77777777" w:rsidR="00E70816" w:rsidRPr="00F22486" w:rsidRDefault="00E70816" w:rsidP="00313E65">
      <w:pPr>
        <w:pStyle w:val="Bullet3"/>
        <w:widowControl w:val="0"/>
        <w:numPr>
          <w:ilvl w:val="0"/>
          <w:numId w:val="20"/>
        </w:numPr>
        <w:spacing w:line="221" w:lineRule="auto"/>
      </w:pPr>
      <w:r>
        <w:rPr>
          <w:sz w:val="20"/>
          <w:szCs w:val="20"/>
        </w:rPr>
        <w:t>Il licenziatario potrà creare un numero qualsiasi di istanze del software server e del software aggiuntivo.</w:t>
      </w:r>
    </w:p>
    <w:p w14:paraId="0D90E0B1" w14:textId="77777777" w:rsidR="00E70816" w:rsidRPr="00F22486" w:rsidRDefault="00E70816" w:rsidP="00313E65">
      <w:pPr>
        <w:pStyle w:val="Bullet3"/>
        <w:widowControl w:val="0"/>
        <w:numPr>
          <w:ilvl w:val="0"/>
          <w:numId w:val="20"/>
        </w:numPr>
        <w:spacing w:line="221" w:lineRule="auto"/>
      </w:pPr>
      <w:r>
        <w:rPr>
          <w:sz w:val="20"/>
          <w:szCs w:val="20"/>
        </w:rPr>
        <w:t>Il licenziatario potrà memorizzare istanze del software server e del software aggiuntivo su uno qualsiasi dei suoi server o dei suoi supporti di memorizzazione.</w:t>
      </w:r>
    </w:p>
    <w:p w14:paraId="0A088F97" w14:textId="77777777" w:rsidR="00E70816" w:rsidRPr="00F22486" w:rsidRDefault="00E70816" w:rsidP="00313E65">
      <w:pPr>
        <w:pStyle w:val="Bullet3"/>
        <w:widowControl w:val="0"/>
        <w:numPr>
          <w:ilvl w:val="0"/>
          <w:numId w:val="20"/>
        </w:numPr>
        <w:spacing w:line="221" w:lineRule="auto"/>
      </w:pPr>
      <w:r>
        <w:rPr>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1175FE60" w14:textId="77777777" w:rsidR="009967B6" w:rsidRPr="00F22486" w:rsidRDefault="009967B6" w:rsidP="00313E65">
      <w:pPr>
        <w:pStyle w:val="Heading1"/>
        <w:widowControl w:val="0"/>
        <w:tabs>
          <w:tab w:val="num" w:pos="360"/>
        </w:tabs>
        <w:spacing w:line="221" w:lineRule="auto"/>
        <w:ind w:left="360" w:hanging="360"/>
      </w:pPr>
      <w:r>
        <w:rPr>
          <w:sz w:val="20"/>
          <w:szCs w:val="20"/>
        </w:rPr>
        <w:t>REQUISITI AGGIUNTIVI PER LE LICENZE E/O DIRITTI SULL’UTILIZZO.</w:t>
      </w:r>
    </w:p>
    <w:p w14:paraId="76AC5441" w14:textId="77777777" w:rsidR="009967B6" w:rsidRPr="00F22486" w:rsidRDefault="009967B6" w:rsidP="00313E65">
      <w:pPr>
        <w:pStyle w:val="Heading2"/>
        <w:widowControl w:val="0"/>
        <w:tabs>
          <w:tab w:val="clear" w:pos="720"/>
        </w:tabs>
        <w:spacing w:line="221" w:lineRule="auto"/>
        <w:ind w:hanging="360"/>
      </w:pPr>
      <w:r>
        <w:rPr>
          <w:sz w:val="20"/>
          <w:szCs w:val="20"/>
        </w:rPr>
        <w:t>Licenze di Accesso Client (“Client Access License” o “CAL”).</w:t>
      </w:r>
    </w:p>
    <w:p w14:paraId="4C294855" w14:textId="77777777" w:rsidR="009967B6" w:rsidRPr="00237482" w:rsidRDefault="009967B6" w:rsidP="00313E65">
      <w:pPr>
        <w:pStyle w:val="Heading3Bold"/>
        <w:widowControl w:val="0"/>
        <w:numPr>
          <w:ilvl w:val="0"/>
          <w:numId w:val="21"/>
        </w:numPr>
        <w:tabs>
          <w:tab w:val="clear" w:pos="1077"/>
        </w:tabs>
        <w:spacing w:line="221" w:lineRule="auto"/>
        <w:ind w:left="1080" w:hanging="360"/>
        <w:rPr>
          <w:spacing w:val="-2"/>
        </w:rPr>
      </w:pPr>
      <w:r w:rsidRPr="00237482">
        <w:rPr>
          <w:b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66C8D57E" w14:textId="593D9B40" w:rsidR="009967B6" w:rsidRPr="00F22486" w:rsidRDefault="009967B6" w:rsidP="00313E65">
      <w:pPr>
        <w:pStyle w:val="Bullet4"/>
        <w:widowControl w:val="0"/>
        <w:tabs>
          <w:tab w:val="clear" w:pos="1437"/>
        </w:tabs>
        <w:spacing w:line="221" w:lineRule="auto"/>
        <w:ind w:left="1440" w:hanging="360"/>
      </w:pPr>
      <w:r>
        <w:rPr>
          <w:sz w:val="20"/>
          <w:szCs w:val="20"/>
        </w:rPr>
        <w:t>Il licenziatario non sarà tenuto a disporre di Licenze CAL per i server concessi in licenza per eseguire istanze del software server.</w:t>
      </w:r>
    </w:p>
    <w:p w14:paraId="41B34333" w14:textId="77777777" w:rsidR="009967B6" w:rsidRPr="00F22486" w:rsidRDefault="009967B6" w:rsidP="00313E65">
      <w:pPr>
        <w:pStyle w:val="Bullet4"/>
        <w:widowControl w:val="0"/>
        <w:tabs>
          <w:tab w:val="clear" w:pos="1437"/>
        </w:tabs>
        <w:spacing w:line="221" w:lineRule="auto"/>
        <w:ind w:left="1440" w:hanging="360"/>
      </w:pPr>
      <w:r>
        <w:rPr>
          <w:sz w:val="20"/>
          <w:szCs w:val="20"/>
        </w:rPr>
        <w:t>Il licenziatario non dovrà disporre di Licenze CAL fino a due dispositivi o utenti che accedono a istanze del software server esclusivamente per gestirle.</w:t>
      </w:r>
    </w:p>
    <w:p w14:paraId="695FF2D5" w14:textId="77777777" w:rsidR="009967B6" w:rsidRPr="00F22486" w:rsidRDefault="009967B6" w:rsidP="00313E65">
      <w:pPr>
        <w:pStyle w:val="Bullet4"/>
        <w:widowControl w:val="0"/>
        <w:tabs>
          <w:tab w:val="clear" w:pos="1437"/>
        </w:tabs>
        <w:spacing w:line="221" w:lineRule="auto"/>
        <w:ind w:left="1440" w:hanging="360"/>
      </w:pPr>
      <w:r>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777ED8AE" w14:textId="00E396A4" w:rsidR="009967B6" w:rsidRPr="00DC38BD" w:rsidRDefault="009967B6" w:rsidP="00313E65">
      <w:pPr>
        <w:pStyle w:val="Heading3Bold"/>
        <w:widowControl w:val="0"/>
        <w:numPr>
          <w:ilvl w:val="0"/>
          <w:numId w:val="21"/>
        </w:numPr>
        <w:tabs>
          <w:tab w:val="clear" w:pos="1077"/>
        </w:tabs>
        <w:spacing w:line="221" w:lineRule="auto"/>
        <w:ind w:left="1080" w:hanging="360"/>
        <w:rPr>
          <w:spacing w:val="-2"/>
        </w:rPr>
      </w:pPr>
      <w:r w:rsidRPr="00DC38BD">
        <w:rPr>
          <w:spacing w:val="-2"/>
          <w:sz w:val="20"/>
          <w:szCs w:val="20"/>
        </w:rPr>
        <w:t xml:space="preserve">Tipi di CAL. </w:t>
      </w:r>
      <w:r w:rsidRPr="00DC38BD">
        <w:rPr>
          <w:b w:val="0"/>
          <w:spacing w:val="-2"/>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w:t>
      </w:r>
      <w:r w:rsidR="00DC38BD">
        <w:rPr>
          <w:b w:val="0"/>
          <w:spacing w:val="-2"/>
          <w:sz w:val="20"/>
          <w:szCs w:val="20"/>
        </w:rPr>
        <w:t> </w:t>
      </w:r>
      <w:r w:rsidRPr="00DC38BD">
        <w:rPr>
          <w:b w:val="0"/>
          <w:spacing w:val="-2"/>
          <w:sz w:val="20"/>
          <w:szCs w:val="20"/>
        </w:rPr>
        <w:t>licenziatario potrà utilizzare una forma intermedia tra Licenza CAL per dispositivo e user CAL.</w:t>
      </w:r>
    </w:p>
    <w:p w14:paraId="584B850B" w14:textId="77777777" w:rsidR="009967B6" w:rsidRPr="00F22486" w:rsidRDefault="009967B6" w:rsidP="00313E65">
      <w:pPr>
        <w:pStyle w:val="Heading3Bold"/>
        <w:widowControl w:val="0"/>
        <w:numPr>
          <w:ilvl w:val="0"/>
          <w:numId w:val="21"/>
        </w:numPr>
        <w:tabs>
          <w:tab w:val="clear" w:pos="1077"/>
        </w:tabs>
        <w:spacing w:line="221" w:lineRule="auto"/>
        <w:ind w:left="1080" w:hanging="360"/>
      </w:pPr>
      <w:r>
        <w:rPr>
          <w:sz w:val="20"/>
          <w:szCs w:val="20"/>
        </w:rPr>
        <w:t xml:space="preserve">Riassegnazione di CAL. </w:t>
      </w:r>
      <w:r>
        <w:rPr>
          <w:b w:val="0"/>
          <w:sz w:val="20"/>
          <w:szCs w:val="20"/>
        </w:rPr>
        <w:t>Il licenziatario potrà:</w:t>
      </w:r>
    </w:p>
    <w:p w14:paraId="643BDE52" w14:textId="2DC2DD41" w:rsidR="009967B6" w:rsidRPr="00F22486" w:rsidRDefault="009967B6" w:rsidP="00313E65">
      <w:pPr>
        <w:pStyle w:val="Bullet4"/>
        <w:widowControl w:val="0"/>
        <w:tabs>
          <w:tab w:val="clear" w:pos="1437"/>
        </w:tabs>
        <w:spacing w:line="221" w:lineRule="auto"/>
        <w:ind w:left="1440" w:hanging="360"/>
      </w:pPr>
      <w:r>
        <w:rPr>
          <w:sz w:val="20"/>
          <w:szCs w:val="20"/>
        </w:rPr>
        <w:t>riassegnare definitivamente una Licenza CAL per dispositivo da un dispositivo a un altro o</w:t>
      </w:r>
      <w:r w:rsidR="003B25B4">
        <w:rPr>
          <w:sz w:val="20"/>
          <w:szCs w:val="20"/>
        </w:rPr>
        <w:t> </w:t>
      </w:r>
      <w:r>
        <w:rPr>
          <w:sz w:val="20"/>
          <w:szCs w:val="20"/>
        </w:rPr>
        <w:t>una user CAL da un utente a un altro oppure</w:t>
      </w:r>
    </w:p>
    <w:p w14:paraId="67CCDC22" w14:textId="77777777" w:rsidR="009967B6" w:rsidRPr="003B3DEA" w:rsidRDefault="009967B6" w:rsidP="00313E65">
      <w:pPr>
        <w:pStyle w:val="Bullet4"/>
        <w:widowControl w:val="0"/>
        <w:tabs>
          <w:tab w:val="clear" w:pos="1437"/>
        </w:tabs>
        <w:spacing w:line="221" w:lineRule="auto"/>
        <w:ind w:left="1440" w:hanging="360"/>
        <w:rPr>
          <w:spacing w:val="-2"/>
        </w:rPr>
      </w:pPr>
      <w:r w:rsidRPr="003B3DEA">
        <w:rPr>
          <w:spacing w:val="-2"/>
          <w:sz w:val="20"/>
          <w:szCs w:val="20"/>
        </w:rPr>
        <w:t>riassegnare temporaneamente una Licenza CAL per dispositivo a un dispositivo temporaneo mentre il dispositivo principale è guasto oppure una user CAL a un lavoratore temporaneo mentre l’utente principale è assente.</w:t>
      </w:r>
    </w:p>
    <w:p w14:paraId="3925F738" w14:textId="77777777" w:rsidR="009967B6" w:rsidRPr="00F22486" w:rsidRDefault="009967B6" w:rsidP="00313E65">
      <w:pPr>
        <w:pStyle w:val="Heading2"/>
        <w:widowControl w:val="0"/>
        <w:tabs>
          <w:tab w:val="clear" w:pos="720"/>
        </w:tabs>
        <w:spacing w:line="221" w:lineRule="auto"/>
        <w:ind w:hanging="360"/>
      </w:pPr>
      <w:r>
        <w:rPr>
          <w:sz w:val="20"/>
          <w:szCs w:val="20"/>
        </w:rPr>
        <w:t xml:space="preserve">Multiplexing. </w:t>
      </w:r>
      <w:r>
        <w:rPr>
          <w:b w:val="0"/>
          <w:sz w:val="20"/>
          <w:szCs w:val="20"/>
        </w:rPr>
        <w:t>L’hardware o il software utilizzato dal licenziatario per:</w:t>
      </w:r>
    </w:p>
    <w:p w14:paraId="0089E448" w14:textId="77777777" w:rsidR="009967B6" w:rsidRPr="00F22486" w:rsidRDefault="009967B6" w:rsidP="00313E65">
      <w:pPr>
        <w:pStyle w:val="Bullet4"/>
        <w:widowControl w:val="0"/>
        <w:tabs>
          <w:tab w:val="clear" w:pos="1437"/>
        </w:tabs>
        <w:spacing w:line="221" w:lineRule="auto"/>
        <w:ind w:left="1080" w:hanging="360"/>
      </w:pPr>
      <w:r>
        <w:rPr>
          <w:sz w:val="20"/>
          <w:szCs w:val="20"/>
        </w:rPr>
        <w:t>raggruppare le connessioni,</w:t>
      </w:r>
    </w:p>
    <w:p w14:paraId="450755D4" w14:textId="305F2E70" w:rsidR="009967B6" w:rsidRPr="00F22486" w:rsidRDefault="009967B6" w:rsidP="00313E65">
      <w:pPr>
        <w:pStyle w:val="Bullet4"/>
        <w:widowControl w:val="0"/>
        <w:tabs>
          <w:tab w:val="clear" w:pos="1437"/>
        </w:tabs>
        <w:spacing w:line="221" w:lineRule="auto"/>
        <w:ind w:left="1080" w:hanging="360"/>
      </w:pPr>
      <w:r>
        <w:rPr>
          <w:sz w:val="20"/>
          <w:szCs w:val="20"/>
        </w:rPr>
        <w:t>reindirizzare le informazioni e</w:t>
      </w:r>
    </w:p>
    <w:p w14:paraId="45747E48" w14:textId="77777777" w:rsidR="009967B6" w:rsidRPr="00F22486" w:rsidRDefault="009967B6" w:rsidP="00313E65">
      <w:pPr>
        <w:pStyle w:val="Bullet4"/>
        <w:widowControl w:val="0"/>
        <w:tabs>
          <w:tab w:val="clear" w:pos="1437"/>
        </w:tabs>
        <w:spacing w:line="221" w:lineRule="auto"/>
        <w:ind w:left="1080" w:hanging="360"/>
      </w:pPr>
      <w:r>
        <w:rPr>
          <w:sz w:val="20"/>
          <w:szCs w:val="20"/>
        </w:rPr>
        <w:t>ridurre il numero di dispositivi o utenti che accedono a o utilizzano direttamente il software</w:t>
      </w:r>
    </w:p>
    <w:p w14:paraId="211D746A" w14:textId="77777777" w:rsidR="009967B6" w:rsidRPr="00F22486" w:rsidRDefault="009967B6" w:rsidP="00313E65">
      <w:pPr>
        <w:pStyle w:val="Body2"/>
        <w:widowControl w:val="0"/>
        <w:spacing w:line="221" w:lineRule="auto"/>
      </w:pPr>
      <w:r>
        <w:rPr>
          <w:sz w:val="20"/>
          <w:szCs w:val="20"/>
        </w:rPr>
        <w:t>(talvolta indicato come “multiplexing” o “pooling”), non riduce il numero di licenze di qualsiasi tipo che sono necessarie.</w:t>
      </w:r>
    </w:p>
    <w:p w14:paraId="0207BB56" w14:textId="4D015863" w:rsidR="009967B6" w:rsidRPr="00F22486" w:rsidRDefault="009967B6" w:rsidP="00313E65">
      <w:pPr>
        <w:pStyle w:val="Heading2"/>
        <w:widowControl w:val="0"/>
        <w:tabs>
          <w:tab w:val="clear" w:pos="720"/>
        </w:tabs>
        <w:spacing w:line="221" w:lineRule="auto"/>
        <w:ind w:hanging="360"/>
      </w:pPr>
      <w:r>
        <w:rPr>
          <w:sz w:val="20"/>
          <w:szCs w:val="20"/>
        </w:rPr>
        <w:t xml:space="preserve">Nessuna Separazione del Software Server. </w:t>
      </w:r>
      <w:r>
        <w:rPr>
          <w:b w:val="0"/>
          <w:sz w:val="20"/>
          <w:szCs w:val="20"/>
        </w:rPr>
        <w:t>Il licenziatario non potrà separare il software server per utilizzarlo in più di un ambiente del sistema operativo ai sensi di una licenza singola, se</w:t>
      </w:r>
      <w:r w:rsidR="00466C11">
        <w:rPr>
          <w:b w:val="0"/>
          <w:sz w:val="20"/>
          <w:szCs w:val="20"/>
        </w:rPr>
        <w:t> </w:t>
      </w:r>
      <w:r>
        <w:rPr>
          <w:b w:val="0"/>
          <w:sz w:val="20"/>
          <w:szCs w:val="20"/>
        </w:rPr>
        <w:t>non espressamente consentito. Questa clausola si applica anche nel caso in cui gli ambienti del</w:t>
      </w:r>
      <w:r w:rsidR="00466C11">
        <w:rPr>
          <w:b w:val="0"/>
          <w:sz w:val="20"/>
          <w:szCs w:val="20"/>
        </w:rPr>
        <w:t> </w:t>
      </w:r>
      <w:r>
        <w:rPr>
          <w:b w:val="0"/>
          <w:sz w:val="20"/>
          <w:szCs w:val="20"/>
        </w:rPr>
        <w:t>sistema operativo si trovino sullo stesso sistema hardware fisico.</w:t>
      </w:r>
    </w:p>
    <w:p w14:paraId="3196A2E3" w14:textId="02EF1E08" w:rsidR="009967B6" w:rsidRPr="00625148" w:rsidRDefault="009967B6" w:rsidP="00313E65">
      <w:pPr>
        <w:pStyle w:val="Heading1"/>
        <w:widowControl w:val="0"/>
        <w:tabs>
          <w:tab w:val="clear" w:pos="630"/>
          <w:tab w:val="num" w:pos="360"/>
        </w:tabs>
        <w:spacing w:line="221" w:lineRule="auto"/>
        <w:ind w:left="360" w:hanging="360"/>
      </w:pPr>
      <w:r>
        <w:rPr>
          <w:sz w:val="20"/>
          <w:szCs w:val="20"/>
        </w:rPr>
        <w:t xml:space="preserve">CODICI PRODUCT KEY. </w:t>
      </w:r>
      <w:r>
        <w:rPr>
          <w:b w:val="0"/>
          <w:sz w:val="20"/>
          <w:szCs w:val="20"/>
        </w:rPr>
        <w:t>Qualora sia necessario un codice per installare il software o per accedervi, il licenziatario è responsabile dell’utilizzo dei codici a lui assegnati. I codici non devono essere rivelati a terzi. Il licenziatario non potrà utilizzare codici assegnati a terzi.</w:t>
      </w:r>
    </w:p>
    <w:p w14:paraId="58F014A0" w14:textId="1A7F3E11" w:rsidR="00E70816" w:rsidRPr="00F22486" w:rsidRDefault="00E70816" w:rsidP="001D307E">
      <w:pPr>
        <w:pStyle w:val="Heading1"/>
        <w:keepLines/>
        <w:tabs>
          <w:tab w:val="clear" w:pos="630"/>
          <w:tab w:val="num" w:pos="360"/>
        </w:tabs>
        <w:spacing w:before="110" w:after="110" w:line="221" w:lineRule="auto"/>
        <w:ind w:left="360" w:hanging="360"/>
      </w:pPr>
      <w:r>
        <w:rPr>
          <w:sz w:val="20"/>
          <w:szCs w:val="20"/>
        </w:rPr>
        <w:lastRenderedPageBreak/>
        <w:t>AMBITO DI VALIDITÀ DELLA LICENZA.</w:t>
      </w:r>
      <w:r>
        <w:rPr>
          <w:b w:val="0"/>
          <w:sz w:val="20"/>
          <w:szCs w:val="20"/>
        </w:rPr>
        <w:t xml:space="preserve"> </w:t>
      </w:r>
      <w:r>
        <w:rPr>
          <w:b w:val="0"/>
          <w:bCs w:val="0"/>
          <w:sz w:val="20"/>
          <w:szCs w:val="20"/>
        </w:rPr>
        <w:t>Il software non viene venduto, ma è concesso in licenza. Il presente contratto concede al licenziatario solo alcuni diritti di utilizzo del software. Il Licenziante e</w:t>
      </w:r>
      <w:r w:rsidR="00785896">
        <w:rPr>
          <w:b w:val="0"/>
          <w:bCs w:val="0"/>
          <w:sz w:val="20"/>
          <w:szCs w:val="20"/>
        </w:rPr>
        <w:t> </w:t>
      </w:r>
      <w:r>
        <w:rPr>
          <w:b w:val="0"/>
          <w:bCs w:val="0"/>
          <w:sz w:val="20"/>
          <w:szCs w:val="20"/>
        </w:rPr>
        <w:t>Microsoft si riservano tutti gli altri diritti. Nel limite massimo consentito dalla legge applicabile, il</w:t>
      </w:r>
      <w:r w:rsidR="00785896">
        <w:rPr>
          <w:b w:val="0"/>
          <w:bCs w:val="0"/>
          <w:sz w:val="20"/>
          <w:szCs w:val="20"/>
        </w:rPr>
        <w:t> </w:t>
      </w:r>
      <w:r>
        <w:rPr>
          <w:b w:val="0"/>
          <w:bCs w:val="0"/>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D541CFD" w14:textId="77777777" w:rsidR="00E70816" w:rsidRPr="00F22486" w:rsidRDefault="00E70816" w:rsidP="00AE7419">
      <w:pPr>
        <w:pStyle w:val="Bullet2"/>
        <w:widowControl w:val="0"/>
        <w:numPr>
          <w:ilvl w:val="0"/>
          <w:numId w:val="22"/>
        </w:numPr>
        <w:spacing w:before="110" w:after="110" w:line="221" w:lineRule="auto"/>
      </w:pPr>
      <w:r>
        <w:rPr>
          <w:sz w:val="20"/>
          <w:szCs w:val="20"/>
        </w:rPr>
        <w:t>aggirare le limitazioni tecniche presenti nel software;</w:t>
      </w:r>
    </w:p>
    <w:p w14:paraId="6EE8C7BC" w14:textId="77777777" w:rsidR="00E70816" w:rsidRPr="00F22486" w:rsidRDefault="00E70816" w:rsidP="00AE7419">
      <w:pPr>
        <w:pStyle w:val="Bullet2"/>
        <w:widowControl w:val="0"/>
        <w:numPr>
          <w:ilvl w:val="0"/>
          <w:numId w:val="22"/>
        </w:numPr>
        <w:spacing w:before="110" w:after="110" w:line="221" w:lineRule="auto"/>
      </w:pPr>
      <w:r>
        <w:rPr>
          <w:sz w:val="20"/>
          <w:szCs w:val="20"/>
        </w:rPr>
        <w:t>decompilare o disassemblare il software, fatta eccezione per i casi in cui tali attività siano espressamente consentite dalla legge applicabile, nonostante questa limitazione;</w:t>
      </w:r>
    </w:p>
    <w:p w14:paraId="73436F7B" w14:textId="77777777" w:rsidR="00E70816" w:rsidRPr="00F22486" w:rsidRDefault="00E70816" w:rsidP="00AE7419">
      <w:pPr>
        <w:pStyle w:val="Bullet2"/>
        <w:widowControl w:val="0"/>
        <w:numPr>
          <w:ilvl w:val="0"/>
          <w:numId w:val="22"/>
        </w:numPr>
        <w:spacing w:before="110" w:after="110" w:line="221" w:lineRule="auto"/>
      </w:pPr>
      <w:r>
        <w:rPr>
          <w:sz w:val="20"/>
          <w:szCs w:val="20"/>
        </w:rPr>
        <w:t>effettuare più copie del software di quante specificate nel presente contratto o consentite dalla legge applicabile, nonostante questa limitazione;</w:t>
      </w:r>
    </w:p>
    <w:p w14:paraId="7D18A902" w14:textId="77777777" w:rsidR="00E70816" w:rsidRPr="00F22486" w:rsidRDefault="00E70816" w:rsidP="00AE7419">
      <w:pPr>
        <w:pStyle w:val="Bullet2"/>
        <w:widowControl w:val="0"/>
        <w:numPr>
          <w:ilvl w:val="0"/>
          <w:numId w:val="22"/>
        </w:numPr>
        <w:spacing w:before="110" w:after="110" w:line="221" w:lineRule="auto"/>
      </w:pPr>
      <w:r>
        <w:rPr>
          <w:sz w:val="20"/>
          <w:szCs w:val="20"/>
        </w:rPr>
        <w:t>pubblicare il software per consentire ad altri di duplicarlo;</w:t>
      </w:r>
    </w:p>
    <w:p w14:paraId="36189E26" w14:textId="77777777" w:rsidR="00E70816" w:rsidRPr="00F22486" w:rsidRDefault="00E70816" w:rsidP="00AE7419">
      <w:pPr>
        <w:pStyle w:val="Bullet2"/>
        <w:widowControl w:val="0"/>
        <w:numPr>
          <w:ilvl w:val="0"/>
          <w:numId w:val="22"/>
        </w:numPr>
        <w:spacing w:before="110" w:after="110" w:line="221" w:lineRule="auto"/>
      </w:pPr>
      <w:r>
        <w:rPr>
          <w:sz w:val="20"/>
          <w:szCs w:val="20"/>
        </w:rPr>
        <w:t>noleggiare, concedere il software in locazione o prestito né</w:t>
      </w:r>
    </w:p>
    <w:p w14:paraId="6977EB59" w14:textId="77777777" w:rsidR="00E70816" w:rsidRPr="00F22486" w:rsidRDefault="00E70816" w:rsidP="00AE7419">
      <w:pPr>
        <w:pStyle w:val="Bullet2"/>
        <w:widowControl w:val="0"/>
        <w:numPr>
          <w:ilvl w:val="0"/>
          <w:numId w:val="22"/>
        </w:numPr>
        <w:spacing w:before="110" w:after="110" w:line="221" w:lineRule="auto"/>
      </w:pPr>
      <w:r>
        <w:rPr>
          <w:sz w:val="20"/>
          <w:szCs w:val="20"/>
        </w:rPr>
        <w:t>utilizzare il software per fornire hosting di servizi commerciali.</w:t>
      </w:r>
    </w:p>
    <w:p w14:paraId="388CA37A" w14:textId="77777777" w:rsidR="00E70816" w:rsidRPr="00F22486" w:rsidRDefault="00E70816" w:rsidP="00AE7419">
      <w:pPr>
        <w:pStyle w:val="Body1"/>
        <w:widowControl w:val="0"/>
        <w:spacing w:before="110" w:after="110" w:line="221" w:lineRule="auto"/>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5E047E66" w14:textId="74914A2B"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COPIA DI BACKUP. </w:t>
      </w:r>
      <w:r>
        <w:rPr>
          <w:b w:val="0"/>
          <w:sz w:val="20"/>
          <w:szCs w:val="20"/>
        </w:rPr>
        <w:t>Il licenziatario potrà effettuare una copia di backup dei supporti del software. Il</w:t>
      </w:r>
      <w:r w:rsidR="00E011A7">
        <w:rPr>
          <w:b w:val="0"/>
          <w:sz w:val="20"/>
          <w:szCs w:val="20"/>
        </w:rPr>
        <w:t> </w:t>
      </w:r>
      <w:r>
        <w:rPr>
          <w:b w:val="0"/>
          <w:sz w:val="20"/>
          <w:szCs w:val="20"/>
        </w:rPr>
        <w:t>licenziatario potrà utilizzare tale copia esclusivamente per creare istanze del software.</w:t>
      </w:r>
    </w:p>
    <w:p w14:paraId="6D71FD0C" w14:textId="77777777" w:rsidR="009967B6" w:rsidRPr="00F22486" w:rsidRDefault="009967B6" w:rsidP="00AE7419">
      <w:pPr>
        <w:pStyle w:val="Heading2"/>
        <w:widowControl w:val="0"/>
        <w:tabs>
          <w:tab w:val="clear" w:pos="720"/>
        </w:tabs>
        <w:spacing w:before="110" w:after="110" w:line="221" w:lineRule="auto"/>
        <w:ind w:hanging="360"/>
      </w:pPr>
      <w:r>
        <w:rPr>
          <w:sz w:val="20"/>
          <w:szCs w:val="20"/>
        </w:rPr>
        <w:t xml:space="preserve">Download Elettronico. </w:t>
      </w:r>
      <w:r>
        <w:rPr>
          <w:b w:val="0"/>
          <w:sz w:val="20"/>
          <w:szCs w:val="20"/>
        </w:rPr>
        <w:t>Qualora il licenziatario abbia acquistato e scaricato il software online, potrà creare una copia del software su un disco o altro supporto di memorizzazione al fine di generare istanze del software.</w:t>
      </w:r>
    </w:p>
    <w:p w14:paraId="4905A813" w14:textId="77777777"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DOCUMENTAZIONE. </w:t>
      </w:r>
      <w:r>
        <w:rPr>
          <w:b w:val="0"/>
          <w:sz w:val="20"/>
          <w:szCs w:val="20"/>
        </w:rPr>
        <w:t>Qualsiasi persona che dispone di un accesso valido al computer o alla rete interna del licenziatario potrà duplicare e utilizzare la documentazione per fini di riferimento interno.</w:t>
      </w:r>
    </w:p>
    <w:p w14:paraId="5E451AC9" w14:textId="432C812E"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RESTRIZIONI ALL’ESPORTAZIONE. </w:t>
      </w:r>
      <w:r>
        <w:rPr>
          <w:b w:val="0"/>
          <w:sz w:val="20"/>
          <w:szCs w:val="20"/>
        </w:rPr>
        <w:t>Il licenziatario dovrà conformarsi a tutte le leggi e a tutti i</w:t>
      </w:r>
      <w:r w:rsidR="007F329F">
        <w:rPr>
          <w:b w:val="0"/>
          <w:sz w:val="20"/>
          <w:szCs w:val="20"/>
        </w:rPr>
        <w:t> </w:t>
      </w:r>
      <w:r>
        <w:rPr>
          <w:b w:val="0"/>
          <w:sz w:val="20"/>
          <w:szCs w:val="20"/>
        </w:rPr>
        <w:t>regolamenti nazionali e internazionali in materia di esportazione applicabili al software, che includono limitazioni relative a destinazioni, utenti finali e utilizzo finale. Per ulteriori informazioni sulle</w:t>
      </w:r>
      <w:r w:rsidR="007F329F">
        <w:rPr>
          <w:b w:val="0"/>
          <w:sz w:val="20"/>
          <w:szCs w:val="20"/>
        </w:rPr>
        <w:t> </w:t>
      </w:r>
      <w:r>
        <w:rPr>
          <w:b w:val="0"/>
          <w:sz w:val="20"/>
          <w:szCs w:val="20"/>
        </w:rPr>
        <w:t xml:space="preserve">limitazioni relative alle esportazioni, il licenziatario potrà visitare il sito </w:t>
      </w:r>
      <w:hyperlink r:id="rId8" w:history="1">
        <w:r>
          <w:rPr>
            <w:rStyle w:val="Hyperlink"/>
            <w:rFonts w:cs="Tahoma"/>
            <w:b w:val="0"/>
            <w:sz w:val="20"/>
            <w:szCs w:val="20"/>
          </w:rPr>
          <w:t>http://aka.ms/exporting</w:t>
        </w:r>
      </w:hyperlink>
      <w:r>
        <w:rPr>
          <w:b w:val="0"/>
          <w:sz w:val="20"/>
          <w:szCs w:val="20"/>
        </w:rPr>
        <w:t>.</w:t>
      </w:r>
    </w:p>
    <w:p w14:paraId="1C216B50" w14:textId="63D5E663"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INTERO ACCORDO. </w:t>
      </w:r>
      <w:r>
        <w:rPr>
          <w:b w:val="0"/>
          <w:sz w:val="20"/>
          <w:szCs w:val="20"/>
        </w:rPr>
        <w:t>Il presente contratto e le condizioni che disciplinano i supplementi e gli aggiornamenti utilizzati dal licenziatario costituiscono l’intero accordo relativo al software.</w:t>
      </w:r>
    </w:p>
    <w:p w14:paraId="491E8AD1" w14:textId="55E32978"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EFFETTI GIURIDICI. </w:t>
      </w:r>
      <w:r>
        <w:rPr>
          <w:b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w:t>
      </w:r>
      <w:r w:rsidR="00FA1287">
        <w:rPr>
          <w:b w:val="0"/>
          <w:sz w:val="20"/>
          <w:szCs w:val="20"/>
        </w:rPr>
        <w:t> </w:t>
      </w:r>
      <w:r>
        <w:rPr>
          <w:b w:val="0"/>
          <w:sz w:val="20"/>
          <w:szCs w:val="20"/>
        </w:rPr>
        <w:t>Paese di residenza non consente di modificare.</w:t>
      </w:r>
    </w:p>
    <w:p w14:paraId="33C05AF4" w14:textId="483DDB94" w:rsidR="009967B6" w:rsidRPr="00F22486" w:rsidRDefault="00BF1E1B" w:rsidP="00AE7419">
      <w:pPr>
        <w:pStyle w:val="Heading1"/>
        <w:widowControl w:val="0"/>
        <w:tabs>
          <w:tab w:val="clear" w:pos="630"/>
          <w:tab w:val="num" w:pos="360"/>
        </w:tabs>
        <w:spacing w:before="110" w:after="110" w:line="221" w:lineRule="auto"/>
        <w:ind w:left="360" w:hanging="360"/>
      </w:pPr>
      <w:hyperlink r:id="rId9" w:tgtFrame="_blank" w:tooltip="Regolamento Generale sulla Protezione dei Dati (GDPR)" w:history="1">
        <w:r w:rsidR="00F24D61">
          <w:rPr>
            <w:rFonts w:eastAsia="SimSun"/>
            <w:bCs w:val="0"/>
            <w:sz w:val="20"/>
            <w:szCs w:val="20"/>
          </w:rPr>
          <w:t>REGOLAMENTO GENERALE SULLA PROTEZIONE DEI DATI (GDPR)</w:t>
        </w:r>
      </w:hyperlink>
      <w:r w:rsidR="00F24D61">
        <w:rPr>
          <w:rFonts w:eastAsia="SimSun"/>
          <w:bCs w:val="0"/>
          <w:sz w:val="20"/>
          <w:szCs w:val="20"/>
        </w:rPr>
        <w:t>.</w:t>
      </w:r>
      <w:r w:rsidR="00F24D61">
        <w:rPr>
          <w:rFonts w:eastAsia="SimSun"/>
          <w:b w:val="0"/>
          <w:bCs w:val="0"/>
          <w:sz w:val="20"/>
          <w:szCs w:val="20"/>
        </w:rPr>
        <w:t xml:space="preserve"> Nella misura in cui Microsoft agisca da responsabile o altro responsabile del trattamento dei dati personali in relazione al</w:t>
      </w:r>
      <w:r w:rsidR="00FA1287">
        <w:rPr>
          <w:rFonts w:eastAsia="SimSun"/>
          <w:b w:val="0"/>
          <w:bCs w:val="0"/>
          <w:sz w:val="20"/>
          <w:szCs w:val="20"/>
        </w:rPr>
        <w:t> </w:t>
      </w:r>
      <w:r w:rsidR="00F24D61">
        <w:rPr>
          <w:rFonts w:eastAsia="SimSun"/>
          <w:b w:val="0"/>
          <w:bCs w:val="0"/>
          <w:sz w:val="20"/>
          <w:szCs w:val="20"/>
        </w:rPr>
        <w:t xml:space="preserve">software, darà piena applicazione nei confronti del licenziatario, con decorrenza 25 maggio 2018, degli impegni riportati (a) nella disposizione “Trattamento dei Dati Personali; GDPR” dell’Articolo “Condizioni per la Protezione dei Dati Personali” delle Condizioni per l’Utilizzo dei Servizi Online, disponibili all’indirizzo </w:t>
      </w:r>
      <w:hyperlink r:id="rId10" w:history="1">
        <w:r w:rsidR="00F24D61">
          <w:rPr>
            <w:rStyle w:val="Hyperlink"/>
            <w:rFonts w:eastAsia="SimSun" w:cs="Tahoma"/>
            <w:b w:val="0"/>
            <w:bCs w:val="0"/>
            <w:sz w:val="20"/>
            <w:szCs w:val="20"/>
          </w:rPr>
          <w:t>https://www.microsoftvolumelicensing.com</w:t>
        </w:r>
      </w:hyperlink>
      <w:r w:rsidR="00F24D61">
        <w:rPr>
          <w:rFonts w:eastAsia="SimSun"/>
          <w:b w:val="0"/>
          <w:bCs w:val="0"/>
          <w:sz w:val="20"/>
          <w:szCs w:val="20"/>
        </w:rPr>
        <w:t xml:space="preserve"> e (b) nelle Condizioni del Regolamento Generale dell’Unione Europea sulla Protezione dei Dati nell’Allegato 4 delle Condizioni per l’Utilizzo dei Servizi Online, disponibili all’indirizzo </w:t>
      </w:r>
      <w:hyperlink r:id="rId11" w:history="1">
        <w:r w:rsidR="00F24D61">
          <w:rPr>
            <w:rStyle w:val="Hyperlink"/>
            <w:rFonts w:cs="Tahoma"/>
            <w:b w:val="0"/>
          </w:rPr>
          <w:t>https://www.microsoftvolumelicensing.com</w:t>
        </w:r>
      </w:hyperlink>
      <w:r w:rsidR="00F24D61">
        <w:rPr>
          <w:rFonts w:eastAsia="SimSun"/>
          <w:b w:val="0"/>
          <w:bCs w:val="0"/>
          <w:sz w:val="20"/>
          <w:szCs w:val="20"/>
        </w:rPr>
        <w:t>.</w:t>
      </w:r>
    </w:p>
    <w:p w14:paraId="756E131C" w14:textId="44D8E25B" w:rsidR="009967B6" w:rsidRPr="00567454" w:rsidRDefault="009967B6" w:rsidP="00AE7419">
      <w:pPr>
        <w:pStyle w:val="Heading1"/>
        <w:widowControl w:val="0"/>
        <w:tabs>
          <w:tab w:val="clear" w:pos="630"/>
          <w:tab w:val="num" w:pos="360"/>
        </w:tabs>
        <w:spacing w:before="110" w:after="110" w:line="221" w:lineRule="auto"/>
        <w:ind w:left="360" w:hanging="360"/>
        <w:rPr>
          <w:spacing w:val="-2"/>
        </w:rPr>
      </w:pPr>
      <w:r w:rsidRPr="00567454">
        <w:rPr>
          <w:spacing w:val="-2"/>
          <w:sz w:val="20"/>
          <w:szCs w:val="20"/>
        </w:rPr>
        <w:t>DIRITTI DEI CONSUMATORI, VARIAZIONI REGIONALI.</w:t>
      </w:r>
      <w:r w:rsidRPr="00567454">
        <w:rPr>
          <w:b w:val="0"/>
          <w:spacing w:val="-2"/>
          <w:sz w:val="20"/>
          <w:szCs w:val="20"/>
        </w:rPr>
        <w:t xml:space="preserve"> Con il presente contratto vengono concessi determinati diritti. Il licenziatario potrà avere altri diritti, tra cui i diritti dei consumatori, ai</w:t>
      </w:r>
      <w:r w:rsidR="00567454">
        <w:rPr>
          <w:b w:val="0"/>
          <w:spacing w:val="-2"/>
          <w:sz w:val="20"/>
          <w:szCs w:val="20"/>
        </w:rPr>
        <w:t> </w:t>
      </w:r>
      <w:r w:rsidRPr="00567454">
        <w:rPr>
          <w:b w:val="0"/>
          <w:spacing w:val="-2"/>
          <w:sz w:val="20"/>
          <w:szCs w:val="20"/>
        </w:rPr>
        <w:t>sensi</w:t>
      </w:r>
      <w:r w:rsidR="00567454">
        <w:rPr>
          <w:b w:val="0"/>
          <w:spacing w:val="-2"/>
          <w:sz w:val="20"/>
          <w:szCs w:val="20"/>
        </w:rPr>
        <w:t> </w:t>
      </w:r>
      <w:r w:rsidRPr="00567454">
        <w:rPr>
          <w:b w:val="0"/>
          <w:spacing w:val="-2"/>
          <w:sz w:val="20"/>
          <w:szCs w:val="20"/>
        </w:rPr>
        <w:t>delle leggi del Paese di residenza. Indipendentemente dal rapporto instaurato con Microsoft, il</w:t>
      </w:r>
      <w:r w:rsidR="00567454">
        <w:rPr>
          <w:b w:val="0"/>
          <w:spacing w:val="-2"/>
          <w:sz w:val="20"/>
          <w:szCs w:val="20"/>
        </w:rPr>
        <w:t> </w:t>
      </w:r>
      <w:r w:rsidRPr="00567454">
        <w:rPr>
          <w:b w:val="0"/>
          <w:spacing w:val="-2"/>
          <w:sz w:val="20"/>
          <w:szCs w:val="20"/>
        </w:rPr>
        <w:t>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di residenza, sono valide le seguenti disposizioni:</w:t>
      </w:r>
    </w:p>
    <w:p w14:paraId="1AE01C86" w14:textId="77777777" w:rsidR="009967B6" w:rsidRPr="00F22486" w:rsidRDefault="009967B6" w:rsidP="0093133B">
      <w:pPr>
        <w:pStyle w:val="Heading2"/>
        <w:widowControl w:val="0"/>
        <w:tabs>
          <w:tab w:val="clear" w:pos="720"/>
        </w:tabs>
        <w:spacing w:before="0" w:line="221" w:lineRule="auto"/>
        <w:ind w:hanging="360"/>
      </w:pPr>
      <w:r>
        <w:rPr>
          <w:sz w:val="20"/>
          <w:szCs w:val="20"/>
        </w:rPr>
        <w:lastRenderedPageBreak/>
        <w:t>Australia.</w:t>
      </w:r>
      <w:r>
        <w:rPr>
          <w:b w:val="0"/>
          <w:sz w:val="20"/>
          <w:szCs w:val="20"/>
        </w:rPr>
        <w:t xml:space="preserve"> Il licenziatario è soggetto alle garanzie di legge previste ai sensi della Legge Australiana a Tutela dei Consumatori (Australian Consumer Law) e nessuna disposizione contenuta nel presente contratto influisce su tali diritti.</w:t>
      </w:r>
    </w:p>
    <w:p w14:paraId="22B30431" w14:textId="77777777" w:rsidR="009967B6" w:rsidRPr="00313E65" w:rsidRDefault="009967B6" w:rsidP="00313E65">
      <w:pPr>
        <w:pStyle w:val="Heading2"/>
        <w:widowControl w:val="0"/>
        <w:tabs>
          <w:tab w:val="clear" w:pos="720"/>
        </w:tabs>
        <w:spacing w:line="221" w:lineRule="auto"/>
        <w:ind w:hanging="360"/>
        <w:rPr>
          <w:spacing w:val="-4"/>
        </w:rPr>
      </w:pPr>
      <w:r w:rsidRPr="00313E65">
        <w:rPr>
          <w:spacing w:val="-4"/>
          <w:sz w:val="20"/>
          <w:szCs w:val="20"/>
        </w:rPr>
        <w:t>Canada.</w:t>
      </w:r>
      <w:r w:rsidRPr="00313E65">
        <w:rPr>
          <w:b w:val="0"/>
          <w:spacing w:val="-4"/>
          <w:sz w:val="20"/>
          <w:szCs w:val="20"/>
        </w:rPr>
        <w:t xml:space="preserve"> Qualora il software sia stato acquistato in Canada, il licenziatario potrà interrompere la ricezione di aggiornamenti disattivando la funzionalità di aggiornamento automatico, scollegando il dispositivo da Internet (nell’eventualità e quando il licenziatario si riconnetterà a Internet, il software riprenderà a controllare se sono presenti aggiornamenti e a installarli) o disinstallando il software. Nella documentazione del prodotto, qualora sia disponibile, potrà inoltre essere indicato come il licenziatario potrà disattivare gli aggiornamenti per il proprio dispositivo o software specifico.</w:t>
      </w:r>
    </w:p>
    <w:p w14:paraId="48B49887" w14:textId="77777777" w:rsidR="009967B6" w:rsidRPr="00F22486" w:rsidRDefault="009967B6" w:rsidP="00313E65">
      <w:pPr>
        <w:pStyle w:val="Heading2"/>
        <w:widowControl w:val="0"/>
        <w:tabs>
          <w:tab w:val="clear" w:pos="720"/>
        </w:tabs>
        <w:spacing w:line="221" w:lineRule="auto"/>
        <w:ind w:hanging="360"/>
      </w:pPr>
      <w:r>
        <w:rPr>
          <w:sz w:val="20"/>
          <w:szCs w:val="20"/>
        </w:rPr>
        <w:t>Germania e Austria.</w:t>
      </w:r>
    </w:p>
    <w:p w14:paraId="534C4CE2" w14:textId="5BDD9AE0" w:rsidR="009967B6" w:rsidRPr="00F22486" w:rsidRDefault="009967B6" w:rsidP="00313E65">
      <w:pPr>
        <w:pStyle w:val="ListParagraph"/>
        <w:widowControl w:val="0"/>
        <w:numPr>
          <w:ilvl w:val="1"/>
          <w:numId w:val="8"/>
        </w:numPr>
        <w:spacing w:before="120" w:after="120" w:line="221" w:lineRule="auto"/>
        <w:ind w:left="1080" w:hanging="360"/>
        <w:contextualSpacing w:val="0"/>
      </w:pPr>
      <w:r>
        <w:rPr>
          <w:rFonts w:ascii="Tahoma" w:hAnsi="Tahoma" w:cs="Tahoma"/>
          <w:sz w:val="20"/>
          <w:szCs w:val="20"/>
        </w:rPr>
        <w:t>Garanzia. Il software validamente concesso in licenza funzionerà in sostanziale conformità a</w:t>
      </w:r>
      <w:r w:rsidR="00313E65">
        <w:rPr>
          <w:rFonts w:ascii="Tahoma" w:hAnsi="Tahoma" w:cs="Tahoma"/>
          <w:sz w:val="20"/>
          <w:szCs w:val="20"/>
        </w:rPr>
        <w:t> </w:t>
      </w:r>
      <w:r>
        <w:rPr>
          <w:rFonts w:ascii="Tahoma" w:hAnsi="Tahoma" w:cs="Tahoma"/>
          <w:sz w:val="20"/>
          <w:szCs w:val="20"/>
        </w:rPr>
        <w:t>quanto descritto nel materiale Microsoft fornito con il software. Tuttavia, da Microsoft non viene fornita alcuna garanzia contrattuale in relazione al software concesso in licenza.</w:t>
      </w:r>
    </w:p>
    <w:p w14:paraId="312E4BC6" w14:textId="733992E1" w:rsidR="009967B6" w:rsidRPr="00F22486" w:rsidRDefault="009967B6" w:rsidP="00313E65">
      <w:pPr>
        <w:pStyle w:val="ListParagraph"/>
        <w:widowControl w:val="0"/>
        <w:numPr>
          <w:ilvl w:val="1"/>
          <w:numId w:val="8"/>
        </w:numPr>
        <w:spacing w:before="120" w:after="120" w:line="221" w:lineRule="auto"/>
        <w:ind w:left="1080" w:hanging="360"/>
        <w:contextualSpacing w:val="0"/>
      </w:pPr>
      <w:r>
        <w:rPr>
          <w:rFonts w:ascii="Tahoma" w:hAnsi="Tahoma" w:cs="Tahoma"/>
          <w:sz w:val="20"/>
          <w:szCs w:val="20"/>
        </w:rPr>
        <w:t>Limitazione di Responsabilità. In caso di comportamento intenzionale, colpa grave, reclami basati sulla Legge in materia di Responsabilità Prodotto, così come in caso di morte o lesioni personali, il licenziante o Microsoft è responsabile in conformità alla legge imperativa.</w:t>
      </w:r>
    </w:p>
    <w:p w14:paraId="581DC451" w14:textId="0816885F" w:rsidR="009967B6" w:rsidRPr="004E3A1A" w:rsidRDefault="009967B6" w:rsidP="00313E65">
      <w:pPr>
        <w:pStyle w:val="Heading1"/>
        <w:widowControl w:val="0"/>
        <w:numPr>
          <w:ilvl w:val="0"/>
          <w:numId w:val="0"/>
        </w:numPr>
        <w:spacing w:line="221" w:lineRule="auto"/>
        <w:ind w:left="720"/>
        <w:rPr>
          <w:spacing w:val="-2"/>
        </w:rPr>
      </w:pPr>
      <w:r w:rsidRPr="004E3A1A">
        <w:rPr>
          <w:b w:val="0"/>
          <w:spacing w:val="-2"/>
          <w:sz w:val="20"/>
          <w:szCs w:val="20"/>
        </w:rPr>
        <w:t>In riferimento alla clausola ii. precedente, il licenziante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w:t>
      </w:r>
      <w:r w:rsidR="004E3A1A">
        <w:rPr>
          <w:b w:val="0"/>
          <w:spacing w:val="-2"/>
          <w:sz w:val="20"/>
          <w:szCs w:val="20"/>
        </w:rPr>
        <w:t> </w:t>
      </w:r>
      <w:r w:rsidRPr="004E3A1A">
        <w:rPr>
          <w:b w:val="0"/>
          <w:spacing w:val="-2"/>
          <w:sz w:val="20"/>
          <w:szCs w:val="20"/>
        </w:rPr>
        <w:t>cosiddette “obbligazioni fondamentali”). In altri casi di colpa lieve il licenziante o</w:t>
      </w:r>
      <w:r w:rsidR="0049558B" w:rsidRPr="004E3A1A">
        <w:rPr>
          <w:b w:val="0"/>
          <w:spacing w:val="-2"/>
          <w:sz w:val="20"/>
          <w:szCs w:val="20"/>
        </w:rPr>
        <w:t> </w:t>
      </w:r>
      <w:r w:rsidRPr="004E3A1A">
        <w:rPr>
          <w:b w:val="0"/>
          <w:spacing w:val="-2"/>
          <w:sz w:val="20"/>
          <w:szCs w:val="20"/>
        </w:rPr>
        <w:t>Microsoft non</w:t>
      </w:r>
      <w:r w:rsidR="004E3A1A">
        <w:rPr>
          <w:b w:val="0"/>
          <w:spacing w:val="-2"/>
          <w:sz w:val="20"/>
          <w:szCs w:val="20"/>
        </w:rPr>
        <w:t> </w:t>
      </w:r>
      <w:r w:rsidRPr="004E3A1A">
        <w:rPr>
          <w:b w:val="0"/>
          <w:spacing w:val="-2"/>
          <w:sz w:val="20"/>
          <w:szCs w:val="20"/>
        </w:rPr>
        <w:t>sarà responsabile di tale colpa.</w:t>
      </w:r>
    </w:p>
    <w:p w14:paraId="09014C05" w14:textId="66A0D442" w:rsidR="009967B6" w:rsidRPr="00F22486" w:rsidRDefault="009967B6" w:rsidP="00313E65">
      <w:pPr>
        <w:pStyle w:val="Heading1"/>
        <w:widowControl w:val="0"/>
        <w:tabs>
          <w:tab w:val="clear" w:pos="630"/>
          <w:tab w:val="num" w:pos="360"/>
        </w:tabs>
        <w:spacing w:line="221" w:lineRule="auto"/>
        <w:ind w:left="360" w:hanging="360"/>
      </w:pPr>
      <w:r>
        <w:rPr>
          <w:sz w:val="20"/>
          <w:szCs w:val="20"/>
        </w:rPr>
        <w:t>NESSUNA TOLLERANZA D’ERRORE. IL SOFTWARE NON È A TOLLERANZA D’ERRORE. IL</w:t>
      </w:r>
      <w:r w:rsidR="00567E23">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11CE0135" w14:textId="20A97D00" w:rsidR="009967B6" w:rsidRPr="00234B42" w:rsidRDefault="009967B6" w:rsidP="00313E65">
      <w:pPr>
        <w:pStyle w:val="Heading1"/>
        <w:widowControl w:val="0"/>
        <w:tabs>
          <w:tab w:val="clear" w:pos="630"/>
          <w:tab w:val="num" w:pos="360"/>
        </w:tabs>
        <w:spacing w:line="221" w:lineRule="auto"/>
        <w:ind w:left="360" w:hanging="360"/>
        <w:rPr>
          <w:spacing w:val="-2"/>
        </w:rPr>
      </w:pPr>
      <w:r w:rsidRPr="00234B42">
        <w:rPr>
          <w:spacing w:val="-2"/>
          <w:sz w:val="20"/>
          <w:szCs w:val="20"/>
        </w:rPr>
        <w:t>ESCLUSIONE DI GARANZIE DA PARTE DI MICROSOFT. IL LICENZIATARIO ACCETTA CHE,</w:t>
      </w:r>
      <w:r w:rsidR="00234B42">
        <w:rPr>
          <w:spacing w:val="-2"/>
          <w:sz w:val="20"/>
          <w:szCs w:val="20"/>
        </w:rPr>
        <w:t> </w:t>
      </w:r>
      <w:r w:rsidRPr="00234B42">
        <w:rPr>
          <w:spacing w:val="-2"/>
          <w:sz w:val="20"/>
          <w:szCs w:val="20"/>
        </w:rPr>
        <w:t>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7111A3C" w14:textId="5208F2C9" w:rsidR="009967B6" w:rsidRPr="00F22486" w:rsidRDefault="009967B6" w:rsidP="00313E65">
      <w:pPr>
        <w:pStyle w:val="Heading1"/>
        <w:widowControl w:val="0"/>
        <w:tabs>
          <w:tab w:val="clear" w:pos="630"/>
          <w:tab w:val="num" w:pos="360"/>
        </w:tabs>
        <w:spacing w:line="221" w:lineRule="auto"/>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w:t>
      </w:r>
      <w:r w:rsidR="007C07F8">
        <w:rPr>
          <w:sz w:val="20"/>
          <w:szCs w:val="20"/>
        </w:rPr>
        <w:t> </w:t>
      </w:r>
      <w:r>
        <w:rPr>
          <w:sz w:val="20"/>
          <w:szCs w:val="20"/>
        </w:rPr>
        <w:t>NESSUN CASO MICROSOFT SARÀ RESPONSABILE PER IMPORTI SUPERIORI A</w:t>
      </w:r>
      <w:r w:rsidR="007C07F8">
        <w:rPr>
          <w:sz w:val="20"/>
          <w:szCs w:val="20"/>
        </w:rPr>
        <w:t> </w:t>
      </w:r>
      <w:r>
        <w:rPr>
          <w:sz w:val="20"/>
          <w:szCs w:val="20"/>
        </w:rPr>
        <w:t>DUECENTOCINQUANTA DOLLARI (USD 250,00).</w:t>
      </w:r>
    </w:p>
    <w:p w14:paraId="7358BC14" w14:textId="73EF3697" w:rsidR="0056194E" w:rsidRPr="00F22486" w:rsidRDefault="0056194E" w:rsidP="00313E65">
      <w:pPr>
        <w:widowControl w:val="0"/>
        <w:spacing w:before="120" w:after="120" w:line="221" w:lineRule="auto"/>
      </w:pPr>
      <w:r>
        <w:rPr>
          <w:rFonts w:ascii="Tahoma" w:hAnsi="Tahoma" w:cs="Tahoma"/>
          <w:bCs/>
          <w:sz w:val="20"/>
          <w:szCs w:val="20"/>
        </w:rPr>
        <w:t>Microsoft e Project sono marchi registrati di Microsoft Corporation negli Stati Uniti e/o negli altri paesi.</w:t>
      </w:r>
    </w:p>
    <w:sectPr w:rsidR="0056194E" w:rsidRPr="00F22486" w:rsidSect="004E137A">
      <w:footerReference w:type="default" r:id="rId12"/>
      <w:pgSz w:w="12240" w:h="15840"/>
      <w:pgMar w:top="1440" w:right="1440" w:bottom="126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4F637" w14:textId="77777777" w:rsidR="00D22657" w:rsidRDefault="00D22657" w:rsidP="00E70816">
      <w:pPr>
        <w:spacing w:after="0" w:line="240" w:lineRule="auto"/>
      </w:pPr>
      <w:r>
        <w:separator/>
      </w:r>
    </w:p>
  </w:endnote>
  <w:endnote w:type="continuationSeparator" w:id="0">
    <w:p w14:paraId="51332822" w14:textId="77777777" w:rsidR="00D22657" w:rsidRDefault="00D22657"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ED5D14" w:rsidRPr="00F24BAC" w14:paraId="6F4183D4" w14:textId="77777777" w:rsidTr="006A1EB1">
      <w:tc>
        <w:tcPr>
          <w:tcW w:w="5328" w:type="dxa"/>
        </w:tcPr>
        <w:p w14:paraId="15916698" w14:textId="2DBAB063" w:rsidR="002E758D" w:rsidRPr="00F24BAC" w:rsidRDefault="00312242" w:rsidP="0026319B">
          <w:pPr>
            <w:tabs>
              <w:tab w:val="center" w:pos="4680"/>
              <w:tab w:val="right" w:pos="9360"/>
            </w:tabs>
            <w:spacing w:after="0" w:line="240" w:lineRule="auto"/>
            <w:rPr>
              <w:rFonts w:ascii="Tahoma" w:hAnsi="Tahoma" w:cs="Tahoma"/>
              <w:sz w:val="16"/>
              <w:szCs w:val="16"/>
            </w:rPr>
          </w:pPr>
          <w:r w:rsidRPr="00F24BAC">
            <w:rPr>
              <w:rFonts w:ascii="Tahoma" w:hAnsi="Tahoma" w:cs="Tahoma"/>
              <w:sz w:val="16"/>
              <w:szCs w:val="16"/>
            </w:rPr>
            <w:t>Contratto di Licenza con l’Utente Finale ISV Royalty</w:t>
          </w:r>
        </w:p>
        <w:p w14:paraId="7A54CED2" w14:textId="4EC3CF0F" w:rsidR="00ED5D14" w:rsidRPr="00F24BAC" w:rsidRDefault="0094504B" w:rsidP="0026319B">
          <w:pPr>
            <w:tabs>
              <w:tab w:val="center" w:pos="4680"/>
              <w:tab w:val="right" w:pos="9360"/>
            </w:tabs>
            <w:spacing w:after="0" w:line="240" w:lineRule="auto"/>
            <w:rPr>
              <w:rFonts w:ascii="Tahoma" w:hAnsi="Tahoma" w:cs="Tahoma"/>
              <w:sz w:val="16"/>
              <w:szCs w:val="16"/>
            </w:rPr>
          </w:pPr>
          <w:r w:rsidRPr="00F24BAC">
            <w:rPr>
              <w:rFonts w:ascii="Tahoma" w:hAnsi="Tahoma" w:cs="Tahoma"/>
              <w:sz w:val="16"/>
              <w:szCs w:val="16"/>
            </w:rPr>
            <w:t>Project Server 2019 (1° novembre 2018)</w:t>
          </w:r>
        </w:p>
      </w:tc>
      <w:tc>
        <w:tcPr>
          <w:tcW w:w="5220" w:type="dxa"/>
        </w:tcPr>
        <w:p w14:paraId="228F51CA" w14:textId="2896CDD3" w:rsidR="00ED5D14" w:rsidRPr="00F24BAC" w:rsidRDefault="00312242" w:rsidP="0026319B">
          <w:pPr>
            <w:tabs>
              <w:tab w:val="center" w:pos="4680"/>
              <w:tab w:val="right" w:pos="9360"/>
            </w:tabs>
            <w:spacing w:after="0" w:line="240" w:lineRule="auto"/>
            <w:jc w:val="right"/>
            <w:rPr>
              <w:rFonts w:ascii="Tahoma" w:hAnsi="Tahoma" w:cs="Tahoma"/>
              <w:sz w:val="16"/>
              <w:szCs w:val="16"/>
            </w:rPr>
          </w:pPr>
          <w:r w:rsidRPr="00F24BAC">
            <w:rPr>
              <w:rFonts w:ascii="Tahoma" w:hAnsi="Tahoma" w:cs="Tahoma"/>
              <w:sz w:val="16"/>
              <w:szCs w:val="16"/>
            </w:rPr>
            <w:t xml:space="preserve">Pagina </w:t>
          </w:r>
          <w:r w:rsidRPr="00F24BAC">
            <w:rPr>
              <w:rFonts w:ascii="Tahoma" w:hAnsi="Tahoma" w:cs="Tahoma"/>
              <w:sz w:val="16"/>
              <w:szCs w:val="16"/>
            </w:rPr>
            <w:fldChar w:fldCharType="begin"/>
          </w:r>
          <w:r w:rsidRPr="00F24BAC">
            <w:rPr>
              <w:rFonts w:ascii="Tahoma" w:hAnsi="Tahoma" w:cs="Tahoma"/>
              <w:sz w:val="16"/>
              <w:szCs w:val="16"/>
            </w:rPr>
            <w:instrText xml:space="preserve"> PAGE </w:instrText>
          </w:r>
          <w:r w:rsidRPr="00F24BAC">
            <w:rPr>
              <w:rFonts w:ascii="Tahoma" w:hAnsi="Tahoma" w:cs="Tahoma"/>
              <w:sz w:val="16"/>
              <w:szCs w:val="16"/>
            </w:rPr>
            <w:fldChar w:fldCharType="separate"/>
          </w:r>
          <w:r w:rsidR="00947B22">
            <w:rPr>
              <w:rFonts w:ascii="Tahoma" w:hAnsi="Tahoma" w:cs="Tahoma"/>
              <w:noProof/>
              <w:sz w:val="16"/>
              <w:szCs w:val="16"/>
            </w:rPr>
            <w:t>1</w:t>
          </w:r>
          <w:r w:rsidRPr="00F24BAC">
            <w:rPr>
              <w:rFonts w:ascii="Tahoma" w:hAnsi="Tahoma" w:cs="Tahoma"/>
              <w:sz w:val="16"/>
              <w:szCs w:val="16"/>
            </w:rPr>
            <w:fldChar w:fldCharType="end"/>
          </w:r>
          <w:r w:rsidRPr="00F24BAC">
            <w:rPr>
              <w:rFonts w:ascii="Tahoma" w:hAnsi="Tahoma" w:cs="Tahoma"/>
              <w:sz w:val="16"/>
              <w:szCs w:val="16"/>
            </w:rPr>
            <w:t xml:space="preserve"> di </w:t>
          </w:r>
          <w:r w:rsidRPr="00F24BAC">
            <w:rPr>
              <w:rFonts w:ascii="Tahoma" w:hAnsi="Tahoma" w:cs="Tahoma"/>
              <w:sz w:val="16"/>
              <w:szCs w:val="16"/>
            </w:rPr>
            <w:fldChar w:fldCharType="begin"/>
          </w:r>
          <w:r w:rsidRPr="00F24BAC">
            <w:rPr>
              <w:rFonts w:ascii="Tahoma" w:hAnsi="Tahoma" w:cs="Tahoma"/>
              <w:sz w:val="16"/>
              <w:szCs w:val="16"/>
            </w:rPr>
            <w:instrText xml:space="preserve"> NUMPAGES </w:instrText>
          </w:r>
          <w:r w:rsidRPr="00F24BAC">
            <w:rPr>
              <w:rFonts w:ascii="Tahoma" w:hAnsi="Tahoma" w:cs="Tahoma"/>
              <w:sz w:val="16"/>
              <w:szCs w:val="16"/>
            </w:rPr>
            <w:fldChar w:fldCharType="separate"/>
          </w:r>
          <w:r w:rsidR="00947B22">
            <w:rPr>
              <w:rFonts w:ascii="Tahoma" w:hAnsi="Tahoma" w:cs="Tahoma"/>
              <w:noProof/>
              <w:sz w:val="16"/>
              <w:szCs w:val="16"/>
            </w:rPr>
            <w:t>5</w:t>
          </w:r>
          <w:r w:rsidRPr="00F24BAC">
            <w:rPr>
              <w:rFonts w:ascii="Tahoma" w:hAnsi="Tahoma" w:cs="Tahoma"/>
              <w:sz w:val="16"/>
              <w:szCs w:val="16"/>
            </w:rPr>
            <w:fldChar w:fldCharType="end"/>
          </w:r>
        </w:p>
      </w:tc>
    </w:tr>
  </w:tbl>
  <w:p w14:paraId="3F6B46DD" w14:textId="208719A0" w:rsidR="00ED5D14" w:rsidRPr="00F24BAC" w:rsidRDefault="00BF1E1B"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CD5B7" w14:textId="77777777" w:rsidR="00D22657" w:rsidRDefault="00D22657" w:rsidP="00E70816">
      <w:pPr>
        <w:spacing w:after="0" w:line="240" w:lineRule="auto"/>
      </w:pPr>
      <w:r>
        <w:separator/>
      </w:r>
    </w:p>
  </w:footnote>
  <w:footnote w:type="continuationSeparator" w:id="0">
    <w:p w14:paraId="76C05450" w14:textId="77777777" w:rsidR="00D22657" w:rsidRDefault="00D22657" w:rsidP="00E70816">
      <w:pPr>
        <w:spacing w:after="0" w:line="240" w:lineRule="auto"/>
      </w:pPr>
      <w:r>
        <w:continuationSeparator/>
      </w:r>
    </w:p>
  </w:footnote>
  <w:footnote w:id="1">
    <w:p w14:paraId="7189DA25" w14:textId="761A194F" w:rsidR="00C52902" w:rsidRPr="00E25382" w:rsidRDefault="00C52902" w:rsidP="00E82419">
      <w:pPr>
        <w:pStyle w:val="FootnoteText"/>
        <w:spacing w:before="120" w:after="120"/>
        <w:rPr>
          <w:rFonts w:ascii="Tahoma" w:hAnsi="Tahoma" w:cs="Tahoma"/>
          <w:b/>
          <w:sz w:val="16"/>
          <w:szCs w:val="16"/>
          <w:lang w:val="es-ES"/>
        </w:rPr>
      </w:pPr>
      <w:r w:rsidRPr="00E82419">
        <w:rPr>
          <w:rStyle w:val="FootnoteReference"/>
          <w:rFonts w:ascii="Tahoma" w:hAnsi="Tahoma" w:cs="Tahoma"/>
          <w:b/>
          <w:sz w:val="16"/>
          <w:szCs w:val="16"/>
        </w:rPr>
        <w:footnoteRef/>
      </w:r>
      <w:r w:rsidRPr="00E82419">
        <w:rPr>
          <w:rFonts w:ascii="Tahoma" w:hAnsi="Tahoma" w:cs="Tahoma"/>
          <w:b/>
          <w:sz w:val="16"/>
          <w:szCs w:val="16"/>
        </w:rPr>
        <w:t xml:space="preserve"> LICENZIANTE: specificare il numero complessivo di licenze server concesse all’utente finale ai sensi del presente contratto.</w:t>
      </w:r>
    </w:p>
  </w:footnote>
  <w:footnote w:id="2">
    <w:p w14:paraId="0CFE4D01" w14:textId="7E5669CE" w:rsidR="007139FC" w:rsidRPr="00E25382" w:rsidRDefault="007139FC" w:rsidP="00E82419">
      <w:pPr>
        <w:pStyle w:val="FootnoteText"/>
        <w:spacing w:before="120" w:after="120"/>
        <w:rPr>
          <w:rFonts w:ascii="Tahoma" w:hAnsi="Tahoma" w:cs="Tahoma"/>
          <w:b/>
          <w:sz w:val="16"/>
          <w:szCs w:val="16"/>
          <w:lang w:val="es-ES"/>
        </w:rPr>
      </w:pPr>
      <w:r w:rsidRPr="00E82419">
        <w:rPr>
          <w:rStyle w:val="FootnoteReference"/>
          <w:rFonts w:ascii="Tahoma" w:hAnsi="Tahoma" w:cs="Tahoma"/>
          <w:b/>
          <w:sz w:val="16"/>
          <w:szCs w:val="16"/>
        </w:rPr>
        <w:footnoteRef/>
      </w:r>
      <w:r w:rsidRPr="00E82419">
        <w:rPr>
          <w:rFonts w:ascii="Tahoma" w:hAnsi="Tahoma" w:cs="Tahoma"/>
          <w:b/>
          <w:sz w:val="16"/>
          <w:szCs w:val="16"/>
        </w:rPr>
        <w:t xml:space="preserve"> LICENZIANTE: specificare il numero complessivo di user CAL che potranno accedere direttamente o indirettamente alle istanze del software server concesso in licenza ai sensi del presente contratto.</w:t>
      </w:r>
    </w:p>
  </w:footnote>
  <w:footnote w:id="3">
    <w:p w14:paraId="284B516E" w14:textId="42633565" w:rsidR="007139FC" w:rsidRPr="00E25382" w:rsidRDefault="007139FC" w:rsidP="00E82419">
      <w:pPr>
        <w:pStyle w:val="FootnoteText"/>
        <w:spacing w:before="120" w:after="120"/>
        <w:rPr>
          <w:rFonts w:ascii="Tahoma" w:hAnsi="Tahoma" w:cs="Tahoma"/>
          <w:b/>
          <w:sz w:val="16"/>
          <w:szCs w:val="16"/>
          <w:lang w:val="es-ES"/>
        </w:rPr>
      </w:pPr>
      <w:r w:rsidRPr="00E82419">
        <w:rPr>
          <w:rStyle w:val="FootnoteReference"/>
          <w:rFonts w:ascii="Tahoma" w:hAnsi="Tahoma" w:cs="Tahoma"/>
          <w:b/>
          <w:sz w:val="16"/>
          <w:szCs w:val="16"/>
        </w:rPr>
        <w:footnoteRef/>
      </w:r>
      <w:r w:rsidRPr="00E82419">
        <w:rPr>
          <w:rFonts w:ascii="Tahoma" w:hAnsi="Tahoma" w:cs="Tahoma"/>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B5F639FA"/>
    <w:lvl w:ilvl="0" w:tplc="A10CDC54">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166CA870"/>
    <w:lvl w:ilvl="0" w:tplc="5E7E6AD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DE8AFFD0"/>
    <w:lvl w:ilvl="0" w:tplc="4726EBAE">
      <w:start w:val="1"/>
      <w:numFmt w:val="lowerRoman"/>
      <w:lvlText w:val="(%1)"/>
      <w:lvlJc w:val="left"/>
      <w:pPr>
        <w:ind w:left="1080" w:hanging="720"/>
      </w:pPr>
      <w:rPr>
        <w:rFonts w:hint="default"/>
      </w:rPr>
    </w:lvl>
    <w:lvl w:ilvl="1" w:tplc="757ED01E">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BP28XL6eSz+StcnMgrQjTWMivIrCjMyMQTFGa+OVULBRg8gavwctM8xvq2xWB435sPlJWF7ALTiUNGvAJGReZQ==" w:salt="cXizsp0e8V2vMv3QfJpjg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A7EB0"/>
    <w:rsid w:val="000D3D63"/>
    <w:rsid w:val="000F0120"/>
    <w:rsid w:val="000F13A3"/>
    <w:rsid w:val="001C4CD3"/>
    <w:rsid w:val="001D307E"/>
    <w:rsid w:val="00205D95"/>
    <w:rsid w:val="00234B42"/>
    <w:rsid w:val="00237482"/>
    <w:rsid w:val="0026319B"/>
    <w:rsid w:val="00280982"/>
    <w:rsid w:val="002A3670"/>
    <w:rsid w:val="002C6DF0"/>
    <w:rsid w:val="002D4BDC"/>
    <w:rsid w:val="002E758D"/>
    <w:rsid w:val="00312242"/>
    <w:rsid w:val="00313E65"/>
    <w:rsid w:val="00323707"/>
    <w:rsid w:val="0036516E"/>
    <w:rsid w:val="00373728"/>
    <w:rsid w:val="00382173"/>
    <w:rsid w:val="003B1976"/>
    <w:rsid w:val="003B25B4"/>
    <w:rsid w:val="003B3DEA"/>
    <w:rsid w:val="003B564E"/>
    <w:rsid w:val="003C2F13"/>
    <w:rsid w:val="003D6E62"/>
    <w:rsid w:val="00402E64"/>
    <w:rsid w:val="00405AA7"/>
    <w:rsid w:val="004354FC"/>
    <w:rsid w:val="00466C11"/>
    <w:rsid w:val="0049558B"/>
    <w:rsid w:val="004A024A"/>
    <w:rsid w:val="004B0F38"/>
    <w:rsid w:val="004E137A"/>
    <w:rsid w:val="004E3A1A"/>
    <w:rsid w:val="0050339C"/>
    <w:rsid w:val="005503BE"/>
    <w:rsid w:val="0056194E"/>
    <w:rsid w:val="00561E0B"/>
    <w:rsid w:val="00567454"/>
    <w:rsid w:val="00567E23"/>
    <w:rsid w:val="00590C7A"/>
    <w:rsid w:val="005C1205"/>
    <w:rsid w:val="00623273"/>
    <w:rsid w:val="00625148"/>
    <w:rsid w:val="0066177D"/>
    <w:rsid w:val="006625AE"/>
    <w:rsid w:val="006A031B"/>
    <w:rsid w:val="006B7796"/>
    <w:rsid w:val="006C03C4"/>
    <w:rsid w:val="007139FC"/>
    <w:rsid w:val="007676E3"/>
    <w:rsid w:val="00785896"/>
    <w:rsid w:val="007A1D38"/>
    <w:rsid w:val="007A4362"/>
    <w:rsid w:val="007C07F8"/>
    <w:rsid w:val="007F329F"/>
    <w:rsid w:val="00830323"/>
    <w:rsid w:val="00833BC9"/>
    <w:rsid w:val="00835AE4"/>
    <w:rsid w:val="00840086"/>
    <w:rsid w:val="00856723"/>
    <w:rsid w:val="008862B7"/>
    <w:rsid w:val="008E6E7C"/>
    <w:rsid w:val="009160F1"/>
    <w:rsid w:val="0093133B"/>
    <w:rsid w:val="0094504B"/>
    <w:rsid w:val="0094643F"/>
    <w:rsid w:val="00947B22"/>
    <w:rsid w:val="009967B6"/>
    <w:rsid w:val="009E0A89"/>
    <w:rsid w:val="009F1013"/>
    <w:rsid w:val="00A00979"/>
    <w:rsid w:val="00A10EB3"/>
    <w:rsid w:val="00A27C12"/>
    <w:rsid w:val="00A41B46"/>
    <w:rsid w:val="00A7338A"/>
    <w:rsid w:val="00A81060"/>
    <w:rsid w:val="00A94677"/>
    <w:rsid w:val="00AA4117"/>
    <w:rsid w:val="00AB0196"/>
    <w:rsid w:val="00AB25CA"/>
    <w:rsid w:val="00AE7419"/>
    <w:rsid w:val="00B13983"/>
    <w:rsid w:val="00B37419"/>
    <w:rsid w:val="00B445DF"/>
    <w:rsid w:val="00BF1E1B"/>
    <w:rsid w:val="00C2298A"/>
    <w:rsid w:val="00C44D73"/>
    <w:rsid w:val="00C52902"/>
    <w:rsid w:val="00C6291D"/>
    <w:rsid w:val="00C66C5F"/>
    <w:rsid w:val="00CD7828"/>
    <w:rsid w:val="00D0631D"/>
    <w:rsid w:val="00D15A0E"/>
    <w:rsid w:val="00D22657"/>
    <w:rsid w:val="00D312D6"/>
    <w:rsid w:val="00D6266D"/>
    <w:rsid w:val="00D81DAA"/>
    <w:rsid w:val="00DC38BD"/>
    <w:rsid w:val="00DF2813"/>
    <w:rsid w:val="00E011A7"/>
    <w:rsid w:val="00E10C22"/>
    <w:rsid w:val="00E25382"/>
    <w:rsid w:val="00E4718F"/>
    <w:rsid w:val="00E70816"/>
    <w:rsid w:val="00E82419"/>
    <w:rsid w:val="00E8600E"/>
    <w:rsid w:val="00F0679B"/>
    <w:rsid w:val="00F22486"/>
    <w:rsid w:val="00F24AFC"/>
    <w:rsid w:val="00F24BAC"/>
    <w:rsid w:val="00F24D61"/>
    <w:rsid w:val="00F24E38"/>
    <w:rsid w:val="00F37364"/>
    <w:rsid w:val="00F4246D"/>
    <w:rsid w:val="00F577D5"/>
    <w:rsid w:val="00F63656"/>
    <w:rsid w:val="00F941B1"/>
    <w:rsid w:val="00FA1287"/>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C529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290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547AF62-A2B9-4A9B-AE99-4C360F4E3144}">
  <ds:schemaRefs>
    <ds:schemaRef ds:uri="http://schemas.openxmlformats.org/officeDocument/2006/bibliography"/>
  </ds:schemaRefs>
</ds:datastoreItem>
</file>

<file path=customXml/itemProps2.xml><?xml version="1.0" encoding="utf-8"?>
<ds:datastoreItem xmlns:ds="http://schemas.openxmlformats.org/officeDocument/2006/customXml" ds:itemID="{80F3184F-93E6-4AEF-B86D-DE381007406D}"/>
</file>

<file path=customXml/itemProps3.xml><?xml version="1.0" encoding="utf-8"?>
<ds:datastoreItem xmlns:ds="http://schemas.openxmlformats.org/officeDocument/2006/customXml" ds:itemID="{96344F44-BA9C-4C88-8F4D-FE2B60C23895}"/>
</file>

<file path=customXml/itemProps4.xml><?xml version="1.0" encoding="utf-8"?>
<ds:datastoreItem xmlns:ds="http://schemas.openxmlformats.org/officeDocument/2006/customXml" ds:itemID="{534B39CA-589F-4E7D-B290-4892A7499C08}"/>
</file>

<file path=docProps/app.xml><?xml version="1.0" encoding="utf-8"?>
<Properties xmlns="http://schemas.openxmlformats.org/officeDocument/2006/extended-properties" xmlns:vt="http://schemas.openxmlformats.org/officeDocument/2006/docPropsVTypes">
  <Template>Normal</Template>
  <TotalTime>0</TotalTime>
  <Pages>5</Pages>
  <Words>2719</Words>
  <Characters>15501</Characters>
  <Application>Microsoft Office Word</Application>
  <DocSecurity>0</DocSecurity>
  <Lines>129</Lines>
  <Paragraphs>36</Paragraphs>
  <ScaleCrop>false</ScaleCrop>
  <LinksUpToDate>false</LinksUpToDate>
  <CharactersWithSpaces>18184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2018-10-23T16:14:00Z</dcterms:created>
  <dcterms:modified xsi:type="dcterms:W3CDTF">2018-10-23T16:14:00Z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